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651" w:rsidP="00860651" w:rsidRDefault="00860651" w14:paraId="37E5CB6C" w14:textId="341C5279">
      <w:pPr>
        <w:rPr>
          <w:rFonts w:ascii="Lato" w:hAnsi="Lato"/>
          <w:sz w:val="20"/>
          <w:szCs w:val="20"/>
        </w:rPr>
      </w:pPr>
      <w:r w:rsidRPr="00860651">
        <w:rPr>
          <w:rFonts w:ascii="Lato" w:hAnsi="Lato"/>
          <w:sz w:val="20"/>
          <w:szCs w:val="20"/>
        </w:rPr>
        <w:t>[</w:t>
      </w:r>
      <w:r w:rsidRPr="00860651">
        <w:rPr>
          <w:rFonts w:ascii="Lato" w:hAnsi="Lato"/>
          <w:sz w:val="20"/>
          <w:szCs w:val="20"/>
          <w:highlight w:val="yellow"/>
        </w:rPr>
        <w:t>INSERT NAME OF YOUR LOCAL MP HERE</w:t>
      </w:r>
      <w:r w:rsidRPr="00860651">
        <w:rPr>
          <w:rFonts w:ascii="Lato" w:hAnsi="Lato"/>
          <w:sz w:val="20"/>
          <w:szCs w:val="20"/>
        </w:rPr>
        <w:t>]</w:t>
      </w:r>
      <w:r w:rsidR="00AA72EF">
        <w:rPr>
          <w:rFonts w:ascii="Lato" w:hAnsi="Lato"/>
          <w:sz w:val="20"/>
          <w:szCs w:val="20"/>
        </w:rPr>
        <w:t xml:space="preserve"> MP</w:t>
      </w:r>
      <w:r w:rsidR="00AA72EF">
        <w:rPr>
          <w:rStyle w:val="FootnoteReference"/>
          <w:rFonts w:ascii="Lato" w:hAnsi="Lato"/>
          <w:sz w:val="20"/>
          <w:szCs w:val="20"/>
        </w:rPr>
        <w:footnoteReference w:id="1"/>
      </w:r>
      <w:r w:rsidRPr="00860651">
        <w:rPr>
          <w:rFonts w:ascii="Lato" w:hAnsi="Lato"/>
          <w:sz w:val="20"/>
          <w:szCs w:val="20"/>
        </w:rPr>
        <w:br/>
      </w:r>
      <w:r w:rsidRPr="00860651">
        <w:rPr>
          <w:rFonts w:ascii="Lato" w:hAnsi="Lato"/>
          <w:sz w:val="20"/>
          <w:szCs w:val="20"/>
        </w:rPr>
        <w:t>House of Commons</w:t>
      </w:r>
      <w:r w:rsidRPr="00860651">
        <w:rPr>
          <w:rFonts w:ascii="Lato" w:hAnsi="Lato"/>
          <w:sz w:val="20"/>
          <w:szCs w:val="20"/>
        </w:rPr>
        <w:br/>
      </w:r>
      <w:r w:rsidRPr="00860651">
        <w:rPr>
          <w:rFonts w:ascii="Lato" w:hAnsi="Lato"/>
          <w:sz w:val="20"/>
          <w:szCs w:val="20"/>
        </w:rPr>
        <w:t>London SW1A 0AA</w:t>
      </w:r>
    </w:p>
    <w:p w:rsidR="00860651" w:rsidP="00860651" w:rsidRDefault="00860651" w14:paraId="0EBFF6FC" w14:textId="77777777">
      <w:pPr>
        <w:rPr>
          <w:rFonts w:ascii="Lato" w:hAnsi="Lato"/>
          <w:sz w:val="20"/>
          <w:szCs w:val="20"/>
        </w:rPr>
      </w:pPr>
    </w:p>
    <w:p w:rsidR="00860651" w:rsidP="00860651" w:rsidRDefault="00860651" w14:paraId="5199B665" w14:textId="34D19A37">
      <w:pPr>
        <w:rPr>
          <w:rFonts w:ascii="Lato" w:hAnsi="Lato"/>
          <w:sz w:val="20"/>
          <w:szCs w:val="20"/>
        </w:rPr>
      </w:pPr>
      <w:r>
        <w:rPr>
          <w:rFonts w:ascii="Lato" w:hAnsi="Lato"/>
          <w:sz w:val="20"/>
          <w:szCs w:val="20"/>
        </w:rPr>
        <w:t>Dear [</w:t>
      </w:r>
      <w:r w:rsidR="00AA72EF">
        <w:rPr>
          <w:rFonts w:ascii="Lato" w:hAnsi="Lato"/>
          <w:sz w:val="20"/>
          <w:szCs w:val="20"/>
          <w:highlight w:val="yellow"/>
        </w:rPr>
        <w:t>FIRST N</w:t>
      </w:r>
      <w:r w:rsidRPr="00860651">
        <w:rPr>
          <w:rFonts w:ascii="Lato" w:hAnsi="Lato"/>
          <w:sz w:val="20"/>
          <w:szCs w:val="20"/>
          <w:highlight w:val="yellow"/>
        </w:rPr>
        <w:t>AME OF MP</w:t>
      </w:r>
      <w:r>
        <w:rPr>
          <w:rFonts w:ascii="Lato" w:hAnsi="Lato"/>
          <w:sz w:val="20"/>
          <w:szCs w:val="20"/>
        </w:rPr>
        <w:t>]</w:t>
      </w:r>
      <w:r w:rsidR="00AA72EF">
        <w:rPr>
          <w:rFonts w:ascii="Lato" w:hAnsi="Lato"/>
          <w:sz w:val="20"/>
          <w:szCs w:val="20"/>
        </w:rPr>
        <w:t>,</w:t>
      </w:r>
      <w:r w:rsidR="00AA72EF">
        <w:rPr>
          <w:rStyle w:val="FootnoteReference"/>
          <w:rFonts w:ascii="Lato" w:hAnsi="Lato"/>
          <w:sz w:val="20"/>
          <w:szCs w:val="20"/>
        </w:rPr>
        <w:footnoteReference w:id="2"/>
      </w:r>
    </w:p>
    <w:p w:rsidR="003044A9" w:rsidP="00860651" w:rsidRDefault="00860651" w14:paraId="38C8927C" w14:textId="77777777">
      <w:pPr>
        <w:rPr>
          <w:rFonts w:ascii="Lato" w:hAnsi="Lato"/>
          <w:sz w:val="20"/>
          <w:szCs w:val="20"/>
        </w:rPr>
      </w:pPr>
      <w:r>
        <w:rPr>
          <w:rFonts w:ascii="Lato" w:hAnsi="Lato"/>
          <w:sz w:val="20"/>
          <w:szCs w:val="20"/>
        </w:rPr>
        <w:t>I hope this letter finds you well. I am writing to you as the [</w:t>
      </w:r>
      <w:r w:rsidRPr="00860651">
        <w:rPr>
          <w:rFonts w:ascii="Lato" w:hAnsi="Lato"/>
          <w:sz w:val="20"/>
          <w:szCs w:val="20"/>
          <w:highlight w:val="yellow"/>
        </w:rPr>
        <w:t>INSERT JOB TITLE</w:t>
      </w:r>
      <w:r>
        <w:rPr>
          <w:rFonts w:ascii="Lato" w:hAnsi="Lato"/>
          <w:sz w:val="20"/>
          <w:szCs w:val="20"/>
        </w:rPr>
        <w:t>] of [</w:t>
      </w:r>
      <w:r w:rsidRPr="00860651">
        <w:rPr>
          <w:rFonts w:ascii="Lato" w:hAnsi="Lato"/>
          <w:sz w:val="20"/>
          <w:szCs w:val="20"/>
          <w:highlight w:val="yellow"/>
        </w:rPr>
        <w:t>NAME OF BUSINESS</w:t>
      </w:r>
      <w:r>
        <w:rPr>
          <w:rFonts w:ascii="Lato" w:hAnsi="Lato"/>
          <w:sz w:val="20"/>
          <w:szCs w:val="20"/>
        </w:rPr>
        <w:t>], a</w:t>
      </w:r>
      <w:r w:rsidR="00AA72EF">
        <w:rPr>
          <w:rFonts w:ascii="Lato" w:hAnsi="Lato"/>
          <w:sz w:val="20"/>
          <w:szCs w:val="20"/>
        </w:rPr>
        <w:t xml:space="preserve"> healthcare</w:t>
      </w:r>
      <w:r>
        <w:rPr>
          <w:rFonts w:ascii="Lato" w:hAnsi="Lato"/>
          <w:sz w:val="20"/>
          <w:szCs w:val="20"/>
        </w:rPr>
        <w:t xml:space="preserve"> business operating in [</w:t>
      </w:r>
      <w:r w:rsidRPr="00860651">
        <w:rPr>
          <w:rFonts w:ascii="Lato" w:hAnsi="Lato"/>
          <w:sz w:val="20"/>
          <w:szCs w:val="20"/>
          <w:highlight w:val="yellow"/>
        </w:rPr>
        <w:t>NAME OF CONSTITUENCY</w:t>
      </w:r>
      <w:r>
        <w:rPr>
          <w:rFonts w:ascii="Lato" w:hAnsi="Lato"/>
          <w:sz w:val="20"/>
          <w:szCs w:val="20"/>
        </w:rPr>
        <w:t>]</w:t>
      </w:r>
      <w:r w:rsidR="00AA72EF">
        <w:rPr>
          <w:rFonts w:ascii="Lato" w:hAnsi="Lato"/>
          <w:sz w:val="20"/>
          <w:szCs w:val="20"/>
        </w:rPr>
        <w:t xml:space="preserve"> as a partner to [</w:t>
      </w:r>
      <w:r w:rsidRPr="00AA72EF" w:rsidR="00AA72EF">
        <w:rPr>
          <w:rFonts w:ascii="Lato" w:hAnsi="Lato"/>
          <w:sz w:val="20"/>
          <w:szCs w:val="20"/>
          <w:highlight w:val="yellow"/>
        </w:rPr>
        <w:t>LOCAL TRUST</w:t>
      </w:r>
      <w:r w:rsidR="00AA72EF">
        <w:rPr>
          <w:rFonts w:ascii="Lato" w:hAnsi="Lato"/>
          <w:sz w:val="20"/>
          <w:szCs w:val="20"/>
        </w:rPr>
        <w:t xml:space="preserve">]. </w:t>
      </w:r>
    </w:p>
    <w:p w:rsidR="00860651" w:rsidP="00860651" w:rsidRDefault="006A5AFA" w14:paraId="1151303E" w14:textId="6C79E27F">
      <w:pPr>
        <w:rPr>
          <w:rFonts w:ascii="Lato" w:hAnsi="Lato"/>
          <w:sz w:val="20"/>
          <w:szCs w:val="20"/>
        </w:rPr>
      </w:pPr>
      <w:r>
        <w:rPr>
          <w:rFonts w:ascii="Lato" w:hAnsi="Lato"/>
          <w:sz w:val="20"/>
          <w:szCs w:val="20"/>
        </w:rPr>
        <w:t>By providing the people the NHS needs, my</w:t>
      </w:r>
      <w:r w:rsidR="00AA72EF">
        <w:rPr>
          <w:rFonts w:ascii="Lato" w:hAnsi="Lato"/>
          <w:sz w:val="20"/>
          <w:szCs w:val="20"/>
        </w:rPr>
        <w:t xml:space="preserve"> business</w:t>
      </w:r>
      <w:r w:rsidRPr="00860651" w:rsidR="00AA72EF">
        <w:rPr>
          <w:rFonts w:ascii="Lato" w:hAnsi="Lato"/>
          <w:sz w:val="20"/>
          <w:szCs w:val="20"/>
        </w:rPr>
        <w:t xml:space="preserve"> keeps wards</w:t>
      </w:r>
      <w:r w:rsidR="00AA72EF">
        <w:rPr>
          <w:rFonts w:ascii="Lato" w:hAnsi="Lato"/>
          <w:sz w:val="20"/>
          <w:szCs w:val="20"/>
        </w:rPr>
        <w:t xml:space="preserve"> </w:t>
      </w:r>
      <w:r w:rsidRPr="00860651" w:rsidR="00AA72EF">
        <w:rPr>
          <w:rFonts w:ascii="Lato" w:hAnsi="Lato"/>
          <w:sz w:val="20"/>
          <w:szCs w:val="20"/>
        </w:rPr>
        <w:t>open, helps reduce waiting lists and provides safe patient care. If someone calls in sick, there is an emergency or a spike in demand, a temporary worker</w:t>
      </w:r>
      <w:r w:rsidR="00AA72EF">
        <w:rPr>
          <w:rFonts w:ascii="Lato" w:hAnsi="Lato"/>
          <w:sz w:val="20"/>
          <w:szCs w:val="20"/>
        </w:rPr>
        <w:t xml:space="preserve"> from my </w:t>
      </w:r>
      <w:proofErr w:type="gramStart"/>
      <w:r w:rsidR="00AA72EF">
        <w:rPr>
          <w:rFonts w:ascii="Lato" w:hAnsi="Lato"/>
          <w:sz w:val="20"/>
          <w:szCs w:val="20"/>
        </w:rPr>
        <w:t>books</w:t>
      </w:r>
      <w:proofErr w:type="gramEnd"/>
      <w:r w:rsidRPr="00860651" w:rsidR="00AA72EF">
        <w:rPr>
          <w:rFonts w:ascii="Lato" w:hAnsi="Lato"/>
          <w:sz w:val="20"/>
          <w:szCs w:val="20"/>
        </w:rPr>
        <w:t xml:space="preserve"> steps in</w:t>
      </w:r>
      <w:r w:rsidR="00AA72EF">
        <w:rPr>
          <w:rFonts w:ascii="Lato" w:hAnsi="Lato"/>
          <w:sz w:val="20"/>
          <w:szCs w:val="20"/>
        </w:rPr>
        <w:t>.</w:t>
      </w:r>
      <w:r w:rsidR="003044A9">
        <w:rPr>
          <w:rFonts w:ascii="Lato" w:hAnsi="Lato"/>
          <w:sz w:val="20"/>
          <w:szCs w:val="20"/>
        </w:rPr>
        <w:t xml:space="preserve"> As a member of </w:t>
      </w:r>
      <w:r w:rsidR="00786449">
        <w:rPr>
          <w:rFonts w:ascii="Lato" w:hAnsi="Lato"/>
          <w:sz w:val="20"/>
          <w:szCs w:val="20"/>
        </w:rPr>
        <w:t xml:space="preserve">our industry body, </w:t>
      </w:r>
      <w:r w:rsidR="003044A9">
        <w:rPr>
          <w:rFonts w:ascii="Lato" w:hAnsi="Lato"/>
          <w:sz w:val="20"/>
          <w:szCs w:val="20"/>
        </w:rPr>
        <w:t>the Recruitment &amp; Employment Confederation, I am signed up to and audited for compliance standards above and beyond the legal minimum.</w:t>
      </w:r>
    </w:p>
    <w:p w:rsidR="00AA72EF" w:rsidP="00860651" w:rsidRDefault="00AA72EF" w14:paraId="725FB9FC" w14:textId="5D6EE005">
      <w:pPr>
        <w:rPr>
          <w:rFonts w:ascii="Lato" w:hAnsi="Lato"/>
          <w:sz w:val="20"/>
          <w:szCs w:val="20"/>
        </w:rPr>
      </w:pPr>
      <w:r>
        <w:rPr>
          <w:rFonts w:ascii="Lato" w:hAnsi="Lato"/>
          <w:sz w:val="20"/>
          <w:szCs w:val="20"/>
        </w:rPr>
        <w:t>I am deeply concerned that [</w:t>
      </w:r>
      <w:r w:rsidRPr="00AA72EF">
        <w:rPr>
          <w:rFonts w:ascii="Lato" w:hAnsi="Lato"/>
          <w:sz w:val="20"/>
          <w:szCs w:val="20"/>
          <w:highlight w:val="yellow"/>
        </w:rPr>
        <w:t>NHS Trusts/NAME OF LOCAL TRUST</w:t>
      </w:r>
      <w:r>
        <w:rPr>
          <w:rFonts w:ascii="Lato" w:hAnsi="Lato"/>
          <w:sz w:val="20"/>
          <w:szCs w:val="20"/>
        </w:rPr>
        <w:t>] [</w:t>
      </w:r>
      <w:r w:rsidRPr="00AA72EF">
        <w:rPr>
          <w:rFonts w:ascii="Lato" w:hAnsi="Lato"/>
          <w:sz w:val="20"/>
          <w:szCs w:val="20"/>
          <w:highlight w:val="yellow"/>
        </w:rPr>
        <w:t>are/is</w:t>
      </w:r>
      <w:r>
        <w:rPr>
          <w:rFonts w:ascii="Lato" w:hAnsi="Lato"/>
          <w:sz w:val="20"/>
          <w:szCs w:val="20"/>
        </w:rPr>
        <w:t xml:space="preserve">] attempting to end all agency staffing – in some cases with just five weeks’ notice. </w:t>
      </w:r>
      <w:proofErr w:type="gramStart"/>
      <w:r>
        <w:rPr>
          <w:rFonts w:ascii="Lato" w:hAnsi="Lato"/>
          <w:sz w:val="20"/>
          <w:szCs w:val="20"/>
        </w:rPr>
        <w:t>This approach risks patient safety,</w:t>
      </w:r>
      <w:proofErr w:type="gramEnd"/>
      <w:r>
        <w:rPr>
          <w:rFonts w:ascii="Lato" w:hAnsi="Lato"/>
          <w:sz w:val="20"/>
          <w:szCs w:val="20"/>
        </w:rPr>
        <w:t xml:space="preserve"> removes flexibility for workers, and is likely to drive up temporary staffing costs overall.</w:t>
      </w:r>
    </w:p>
    <w:p w:rsidRPr="00860651" w:rsidR="00860651" w:rsidP="00860651" w:rsidRDefault="00860651" w14:paraId="2C168476" w14:textId="6742ABDA">
      <w:pPr>
        <w:rPr>
          <w:rFonts w:ascii="Lato" w:hAnsi="Lato"/>
          <w:sz w:val="20"/>
          <w:szCs w:val="20"/>
        </w:rPr>
      </w:pPr>
      <w:r w:rsidRPr="00860651">
        <w:rPr>
          <w:rFonts w:ascii="Lato" w:hAnsi="Lato"/>
          <w:sz w:val="20"/>
          <w:szCs w:val="20"/>
        </w:rPr>
        <w:t xml:space="preserve">On any given day, just over 1 million people work on a temporary basis via an agency in the UK. A high proportion work </w:t>
      </w:r>
      <w:r>
        <w:rPr>
          <w:rFonts w:ascii="Lato" w:hAnsi="Lato"/>
          <w:sz w:val="20"/>
          <w:szCs w:val="20"/>
        </w:rPr>
        <w:t>in</w:t>
      </w:r>
      <w:r w:rsidRPr="00860651">
        <w:rPr>
          <w:rFonts w:ascii="Lato" w:hAnsi="Lato"/>
          <w:sz w:val="20"/>
          <w:szCs w:val="20"/>
        </w:rPr>
        <w:t xml:space="preserve"> the NHS – latest stats put this at around 15%. I can give all sorts of stats and figures but sometimes a picture paints a thousand words. So let me tell you about </w:t>
      </w:r>
      <w:hyperlink w:history="1" r:id="rId11">
        <w:r w:rsidRPr="001B2EFA">
          <w:rPr>
            <w:rStyle w:val="Hyperlink"/>
            <w:rFonts w:ascii="Lato" w:hAnsi="Lato"/>
            <w:sz w:val="20"/>
            <w:szCs w:val="20"/>
          </w:rPr>
          <w:t>Clare, a locum radiographer.</w:t>
        </w:r>
      </w:hyperlink>
      <w:r w:rsidRPr="00860651">
        <w:rPr>
          <w:rFonts w:ascii="Lato" w:hAnsi="Lato"/>
          <w:sz w:val="20"/>
          <w:szCs w:val="20"/>
        </w:rPr>
        <w:t xml:space="preserve"> </w:t>
      </w:r>
    </w:p>
    <w:p w:rsidRPr="00860651" w:rsidR="00860651" w:rsidP="00860651" w:rsidRDefault="00860651" w14:paraId="76E47D14" w14:textId="46D70D6E">
      <w:pPr>
        <w:rPr>
          <w:rFonts w:ascii="Lato" w:hAnsi="Lato"/>
          <w:sz w:val="20"/>
          <w:szCs w:val="20"/>
        </w:rPr>
      </w:pPr>
      <w:r w:rsidRPr="00860651">
        <w:rPr>
          <w:rFonts w:ascii="Lato" w:hAnsi="Lato"/>
          <w:sz w:val="20"/>
          <w:szCs w:val="20"/>
        </w:rPr>
        <w:t xml:space="preserve">After 18 years in substantive work, Clare </w:t>
      </w:r>
      <w:r w:rsidR="00AA72EF">
        <w:rPr>
          <w:rFonts w:ascii="Lato" w:hAnsi="Lato"/>
          <w:sz w:val="20"/>
          <w:szCs w:val="20"/>
        </w:rPr>
        <w:t>felt she was spending too much time on bureaucracy and not enough on the things that made her job worthwhile – direct patient care</w:t>
      </w:r>
      <w:r w:rsidRPr="00860651">
        <w:rPr>
          <w:rFonts w:ascii="Lato" w:hAnsi="Lato"/>
          <w:sz w:val="20"/>
          <w:szCs w:val="20"/>
        </w:rPr>
        <w:t xml:space="preserve">. Now, as well as being a locum, Clare runs a training business for radiographers. And she is fully flexible – if a </w:t>
      </w:r>
      <w:r>
        <w:rPr>
          <w:rFonts w:ascii="Lato" w:hAnsi="Lato"/>
          <w:sz w:val="20"/>
          <w:szCs w:val="20"/>
        </w:rPr>
        <w:t>T</w:t>
      </w:r>
      <w:r w:rsidRPr="00860651">
        <w:rPr>
          <w:rFonts w:ascii="Lato" w:hAnsi="Lato"/>
          <w:sz w:val="20"/>
          <w:szCs w:val="20"/>
        </w:rPr>
        <w:t xml:space="preserve">rust needs someone and it is 50 miles </w:t>
      </w:r>
      <w:proofErr w:type="gramStart"/>
      <w:r w:rsidRPr="00860651">
        <w:rPr>
          <w:rFonts w:ascii="Lato" w:hAnsi="Lato"/>
          <w:sz w:val="20"/>
          <w:szCs w:val="20"/>
        </w:rPr>
        <w:t>away,</w:t>
      </w:r>
      <w:proofErr w:type="gramEnd"/>
      <w:r w:rsidRPr="00860651">
        <w:rPr>
          <w:rFonts w:ascii="Lato" w:hAnsi="Lato"/>
          <w:sz w:val="20"/>
          <w:szCs w:val="20"/>
        </w:rPr>
        <w:t xml:space="preserve"> she will get in her car and be there for the start of the shift – no matter the time of day. Clare loves her work and gets great feedback from patients and colleagues alike. She is </w:t>
      </w:r>
      <w:proofErr w:type="gramStart"/>
      <w:r w:rsidRPr="00860651">
        <w:rPr>
          <w:rFonts w:ascii="Lato" w:hAnsi="Lato"/>
          <w:sz w:val="20"/>
          <w:szCs w:val="20"/>
        </w:rPr>
        <w:t>really good</w:t>
      </w:r>
      <w:proofErr w:type="gramEnd"/>
      <w:r w:rsidRPr="00860651">
        <w:rPr>
          <w:rFonts w:ascii="Lato" w:hAnsi="Lato"/>
          <w:sz w:val="20"/>
          <w:szCs w:val="20"/>
        </w:rPr>
        <w:t xml:space="preserve"> at being a radiographer. But if she hadn’t been able to work on a temporary basis, Clare would have undoubtedly left the NHS</w:t>
      </w:r>
      <w:r>
        <w:rPr>
          <w:rFonts w:ascii="Lato" w:hAnsi="Lato"/>
          <w:sz w:val="20"/>
          <w:szCs w:val="20"/>
        </w:rPr>
        <w:t>.</w:t>
      </w:r>
    </w:p>
    <w:p w:rsidR="00860651" w:rsidP="00860651" w:rsidRDefault="00AA72EF" w14:paraId="53B290E8" w14:textId="1C9BD4B4">
      <w:pPr>
        <w:rPr>
          <w:rFonts w:ascii="Lato" w:hAnsi="Lato"/>
          <w:sz w:val="20"/>
          <w:szCs w:val="20"/>
        </w:rPr>
      </w:pPr>
      <w:r>
        <w:rPr>
          <w:rFonts w:ascii="Lato" w:hAnsi="Lato"/>
          <w:sz w:val="20"/>
          <w:szCs w:val="20"/>
        </w:rPr>
        <w:t>There</w:t>
      </w:r>
      <w:r w:rsidRPr="00860651" w:rsidR="00860651">
        <w:rPr>
          <w:rFonts w:ascii="Lato" w:hAnsi="Lato"/>
          <w:sz w:val="20"/>
          <w:szCs w:val="20"/>
        </w:rPr>
        <w:t xml:space="preserve"> are countless people like Clare in the NHS. Many juggle both substantive and temporary roles, providing the flexibility needed to continue working in the NHS.</w:t>
      </w:r>
    </w:p>
    <w:p w:rsidR="00860651" w:rsidP="00860651" w:rsidRDefault="00860651" w14:paraId="42EC8631" w14:textId="30D93B57">
      <w:pPr>
        <w:rPr>
          <w:rFonts w:ascii="Lato" w:hAnsi="Lato"/>
          <w:sz w:val="20"/>
          <w:szCs w:val="20"/>
        </w:rPr>
      </w:pPr>
      <w:r>
        <w:rPr>
          <w:rFonts w:ascii="Lato" w:hAnsi="Lato"/>
          <w:sz w:val="20"/>
          <w:szCs w:val="20"/>
        </w:rPr>
        <w:t xml:space="preserve">But now, the NHS is pursuing a crusade against agencies for reasons that have never been adequately explained. </w:t>
      </w:r>
      <w:r w:rsidRPr="00860651">
        <w:rPr>
          <w:rFonts w:ascii="Lato" w:hAnsi="Lato"/>
          <w:sz w:val="20"/>
          <w:szCs w:val="20"/>
        </w:rPr>
        <w:t xml:space="preserve">Objective evidence shows bank staffing solutions are more expensive than </w:t>
      </w:r>
      <w:r w:rsidR="009A4AA2">
        <w:rPr>
          <w:rFonts w:ascii="Lato" w:hAnsi="Lato"/>
          <w:sz w:val="20"/>
          <w:szCs w:val="20"/>
        </w:rPr>
        <w:t>agencies procured through a Crown Commercial Services framework</w:t>
      </w:r>
      <w:r w:rsidR="00DD5ED3">
        <w:rPr>
          <w:rFonts w:ascii="Lato" w:hAnsi="Lato"/>
          <w:sz w:val="20"/>
          <w:szCs w:val="20"/>
        </w:rPr>
        <w:t>, which</w:t>
      </w:r>
      <w:r w:rsidR="008C474E">
        <w:rPr>
          <w:rFonts w:ascii="Lato" w:hAnsi="Lato"/>
          <w:sz w:val="20"/>
          <w:szCs w:val="20"/>
        </w:rPr>
        <w:t xml:space="preserve"> </w:t>
      </w:r>
      <w:r w:rsidR="009A4AA2">
        <w:rPr>
          <w:rFonts w:ascii="Lato" w:hAnsi="Lato"/>
          <w:sz w:val="20"/>
          <w:szCs w:val="20"/>
        </w:rPr>
        <w:t>includes</w:t>
      </w:r>
      <w:r w:rsidR="008C474E">
        <w:rPr>
          <w:rFonts w:ascii="Lato" w:hAnsi="Lato"/>
          <w:sz w:val="20"/>
          <w:szCs w:val="20"/>
        </w:rPr>
        <w:t xml:space="preserve"> caps </w:t>
      </w:r>
      <w:r w:rsidR="00A25408">
        <w:rPr>
          <w:rFonts w:ascii="Lato" w:hAnsi="Lato"/>
          <w:sz w:val="20"/>
          <w:szCs w:val="20"/>
        </w:rPr>
        <w:t>on the rates that agencies can charge</w:t>
      </w:r>
      <w:r w:rsidRPr="00860651">
        <w:rPr>
          <w:rFonts w:ascii="Lato" w:hAnsi="Lato"/>
          <w:sz w:val="20"/>
          <w:szCs w:val="20"/>
        </w:rPr>
        <w:t xml:space="preserve">. With holiday entitlement, higher pension contributions and often higher rates, the cost of bank staff surpasses that of on-framework agencies. Overall, £5.8bn was spent on staff banks last year, </w:t>
      </w:r>
      <w:r w:rsidR="00282040">
        <w:rPr>
          <w:rFonts w:ascii="Lato" w:hAnsi="Lato"/>
          <w:sz w:val="20"/>
          <w:szCs w:val="20"/>
        </w:rPr>
        <w:t xml:space="preserve">while </w:t>
      </w:r>
      <w:r w:rsidRPr="00860651">
        <w:rPr>
          <w:rFonts w:ascii="Lato" w:hAnsi="Lato"/>
          <w:sz w:val="20"/>
          <w:szCs w:val="20"/>
        </w:rPr>
        <w:t>the equivalent amount spent on agency staffing was £4.6bn. In recent communications</w:t>
      </w:r>
      <w:r w:rsidR="00AA72EF">
        <w:rPr>
          <w:rFonts w:ascii="Lato" w:hAnsi="Lato"/>
          <w:sz w:val="20"/>
          <w:szCs w:val="20"/>
        </w:rPr>
        <w:t xml:space="preserve"> I have seen</w:t>
      </w:r>
      <w:r w:rsidRPr="00860651">
        <w:rPr>
          <w:rFonts w:ascii="Lato" w:hAnsi="Lato"/>
          <w:sz w:val="20"/>
          <w:szCs w:val="20"/>
        </w:rPr>
        <w:t xml:space="preserve">, a 50p/hour incentive payment is promised for the first six months for someone to shift from agency to NHS Professionals </w:t>
      </w:r>
      <w:r w:rsidR="003C5B48">
        <w:rPr>
          <w:rFonts w:ascii="Lato" w:hAnsi="Lato"/>
          <w:sz w:val="20"/>
          <w:szCs w:val="20"/>
        </w:rPr>
        <w:t>(</w:t>
      </w:r>
      <w:r w:rsidR="00D51A28">
        <w:rPr>
          <w:rFonts w:ascii="Lato" w:hAnsi="Lato"/>
          <w:sz w:val="20"/>
          <w:szCs w:val="20"/>
        </w:rPr>
        <w:t>a government</w:t>
      </w:r>
      <w:r w:rsidR="003A7272">
        <w:rPr>
          <w:rFonts w:ascii="Lato" w:hAnsi="Lato"/>
          <w:sz w:val="20"/>
          <w:szCs w:val="20"/>
        </w:rPr>
        <w:t>-</w:t>
      </w:r>
      <w:r w:rsidR="00D51A28">
        <w:rPr>
          <w:rFonts w:ascii="Lato" w:hAnsi="Lato"/>
          <w:sz w:val="20"/>
          <w:szCs w:val="20"/>
        </w:rPr>
        <w:t>back</w:t>
      </w:r>
      <w:r w:rsidR="003A7272">
        <w:rPr>
          <w:rFonts w:ascii="Lato" w:hAnsi="Lato"/>
          <w:sz w:val="20"/>
          <w:szCs w:val="20"/>
        </w:rPr>
        <w:t>ed</w:t>
      </w:r>
      <w:r w:rsidR="00D51A28">
        <w:rPr>
          <w:rFonts w:ascii="Lato" w:hAnsi="Lato"/>
          <w:sz w:val="20"/>
          <w:szCs w:val="20"/>
        </w:rPr>
        <w:t xml:space="preserve"> </w:t>
      </w:r>
      <w:r w:rsidR="00413A3C">
        <w:rPr>
          <w:rFonts w:ascii="Lato" w:hAnsi="Lato"/>
          <w:sz w:val="20"/>
          <w:szCs w:val="20"/>
        </w:rPr>
        <w:t>staff b</w:t>
      </w:r>
      <w:r w:rsidR="00D51A28">
        <w:rPr>
          <w:rFonts w:ascii="Lato" w:hAnsi="Lato"/>
          <w:sz w:val="20"/>
          <w:szCs w:val="20"/>
        </w:rPr>
        <w:t>ank)</w:t>
      </w:r>
      <w:r w:rsidRPr="00860651">
        <w:rPr>
          <w:rFonts w:ascii="Lato" w:hAnsi="Lato"/>
          <w:sz w:val="20"/>
          <w:szCs w:val="20"/>
        </w:rPr>
        <w:t xml:space="preserve"> - swelling the overall temporary staffing cost at a time when</w:t>
      </w:r>
      <w:r w:rsidR="00AA72EF">
        <w:rPr>
          <w:rFonts w:ascii="Lato" w:hAnsi="Lato"/>
          <w:sz w:val="20"/>
          <w:szCs w:val="20"/>
        </w:rPr>
        <w:t xml:space="preserve"> that money would be better invested elsewhere.</w:t>
      </w:r>
    </w:p>
    <w:p w:rsidRPr="00861BEB" w:rsidR="00861BEB" w:rsidP="00861BEB" w:rsidRDefault="00861BEB" w14:paraId="5FDBFAFE" w14:textId="14D10764">
      <w:pPr>
        <w:rPr>
          <w:rFonts w:ascii="Lato" w:hAnsi="Lato"/>
          <w:sz w:val="20"/>
          <w:szCs w:val="20"/>
        </w:rPr>
      </w:pPr>
      <w:r w:rsidRPr="00861BEB">
        <w:rPr>
          <w:rFonts w:ascii="Lato" w:hAnsi="Lato"/>
          <w:sz w:val="20"/>
          <w:szCs w:val="20"/>
        </w:rPr>
        <w:t xml:space="preserve">Despite these incentives, many agency workers will not transfer to staff banks. Bank membership has always been available to them, but they value the flexibility agency work provides. A large number have already left substantive roles due to burnout, rigid scheduling, or lack of support. </w:t>
      </w:r>
      <w:r w:rsidR="00F40B98">
        <w:rPr>
          <w:rFonts w:ascii="Lato" w:hAnsi="Lato"/>
          <w:sz w:val="20"/>
          <w:szCs w:val="20"/>
        </w:rPr>
        <w:t>This</w:t>
      </w:r>
      <w:r w:rsidRPr="00861BEB">
        <w:rPr>
          <w:rFonts w:ascii="Lato" w:hAnsi="Lato"/>
          <w:sz w:val="20"/>
          <w:szCs w:val="20"/>
        </w:rPr>
        <w:t xml:space="preserve"> will simply push more skilled professionals out of the NHS altogether – into equally paid, more flexible roles in other sectors, or overseas where conditions are better.</w:t>
      </w:r>
    </w:p>
    <w:p w:rsidR="00860651" w:rsidP="00860651" w:rsidRDefault="00282040" w14:paraId="7FC08404" w14:textId="1AB70205">
      <w:pPr>
        <w:rPr>
          <w:rFonts w:ascii="Lato" w:hAnsi="Lato"/>
          <w:sz w:val="20"/>
          <w:szCs w:val="20"/>
        </w:rPr>
      </w:pPr>
      <w:r>
        <w:rPr>
          <w:rFonts w:ascii="Lato" w:hAnsi="Lato"/>
          <w:sz w:val="20"/>
          <w:szCs w:val="20"/>
        </w:rPr>
        <w:t xml:space="preserve">We are hearing increasingly concerning things about what is going on in our wards. </w:t>
      </w:r>
      <w:r w:rsidRPr="00282040">
        <w:rPr>
          <w:rFonts w:ascii="Lato" w:hAnsi="Lato"/>
          <w:sz w:val="20"/>
          <w:szCs w:val="20"/>
        </w:rPr>
        <w:t xml:space="preserve">Work is shifting to other, less sustainable and often less safe arrangements </w:t>
      </w:r>
      <w:proofErr w:type="gramStart"/>
      <w:r w:rsidRPr="00282040">
        <w:rPr>
          <w:rFonts w:ascii="Lato" w:hAnsi="Lato"/>
          <w:sz w:val="20"/>
          <w:szCs w:val="20"/>
        </w:rPr>
        <w:t>as a result of</w:t>
      </w:r>
      <w:proofErr w:type="gramEnd"/>
      <w:r w:rsidRPr="00282040">
        <w:rPr>
          <w:rFonts w:ascii="Lato" w:hAnsi="Lato"/>
          <w:sz w:val="20"/>
          <w:szCs w:val="20"/>
        </w:rPr>
        <w:t xml:space="preserve"> DHSC's "crackdown" on agencies. Last year, </w:t>
      </w:r>
      <w:hyperlink w:history="1" r:id="rId12">
        <w:r w:rsidRPr="00AA72EF">
          <w:rPr>
            <w:rStyle w:val="Hyperlink"/>
            <w:rFonts w:ascii="Lato" w:hAnsi="Lato"/>
            <w:sz w:val="20"/>
            <w:szCs w:val="20"/>
          </w:rPr>
          <w:t>a report from the Health Services Safety Investigations Body</w:t>
        </w:r>
      </w:hyperlink>
      <w:r w:rsidRPr="00282040">
        <w:rPr>
          <w:rFonts w:ascii="Lato" w:hAnsi="Lato"/>
          <w:sz w:val="20"/>
          <w:szCs w:val="20"/>
        </w:rPr>
        <w:t xml:space="preserve"> found that attitudes towards temporary staff were putting patients at risk by reducing the overall quality of the staffing mix.</w:t>
      </w:r>
    </w:p>
    <w:p w:rsidR="00282040" w:rsidP="00860651" w:rsidRDefault="00282040" w14:paraId="480CB450" w14:textId="17D97223">
      <w:pPr>
        <w:rPr>
          <w:rFonts w:ascii="Lato" w:hAnsi="Lato"/>
          <w:sz w:val="20"/>
          <w:szCs w:val="20"/>
        </w:rPr>
      </w:pPr>
      <w:r w:rsidRPr="7896075F" w:rsidR="00282040">
        <w:rPr>
          <w:rFonts w:ascii="Lato" w:hAnsi="Lato"/>
          <w:sz w:val="20"/>
          <w:szCs w:val="20"/>
          <w:highlight w:val="yellow"/>
        </w:rPr>
        <w:t>[OPTIONAL ADDITION</w:t>
      </w:r>
      <w:r w:rsidRPr="7896075F" w:rsidR="00AA72EF">
        <w:rPr>
          <w:rFonts w:ascii="Lato" w:hAnsi="Lato"/>
          <w:sz w:val="20"/>
          <w:szCs w:val="20"/>
          <w:highlight w:val="yellow"/>
        </w:rPr>
        <w:t xml:space="preserve"> FOR SMALL BUSINESSES</w:t>
      </w:r>
      <w:r w:rsidRPr="7896075F" w:rsidR="00282040">
        <w:rPr>
          <w:rFonts w:ascii="Lato" w:hAnsi="Lato"/>
          <w:sz w:val="20"/>
          <w:szCs w:val="20"/>
          <w:highlight w:val="yellow"/>
        </w:rPr>
        <w:t>: As a SME, it is heartbreaking that this comes just after the Government launched its Small Business Strategy, which included a commitment to “making SMEs a national priority in our new procurement policy system”. This move – particularly without a timeline or a clear plan – threatens my livelihood, as well as that of my team.]</w:t>
      </w:r>
    </w:p>
    <w:p w:rsidR="5857C1CC" w:rsidP="7896075F" w:rsidRDefault="5857C1CC" w14:paraId="19C4CB79" w14:textId="33DC9942">
      <w:pPr>
        <w:rPr>
          <w:rFonts w:ascii="Lato" w:hAnsi="Lato" w:eastAsia="Lato" w:cs="Lato"/>
          <w:b w:val="0"/>
          <w:bCs w:val="0"/>
          <w:i w:val="0"/>
          <w:iCs w:val="0"/>
          <w:caps w:val="0"/>
          <w:smallCaps w:val="0"/>
          <w:noProof w:val="0"/>
          <w:color w:val="000000" w:themeColor="accent6" w:themeTint="FF" w:themeShade="FF"/>
          <w:sz w:val="20"/>
          <w:szCs w:val="20"/>
          <w:lang w:val="en-GB"/>
        </w:rPr>
      </w:pPr>
      <w:r w:rsidRPr="7896075F" w:rsidR="5857C1CC">
        <w:rPr>
          <w:rFonts w:ascii="Lato" w:hAnsi="Lato" w:eastAsia="Lato" w:cs="Lato"/>
          <w:b w:val="0"/>
          <w:bCs w:val="0"/>
          <w:i w:val="0"/>
          <w:iCs w:val="0"/>
          <w:caps w:val="0"/>
          <w:smallCaps w:val="0"/>
          <w:noProof w:val="0"/>
          <w:color w:val="000000" w:themeColor="accent6" w:themeTint="FF" w:themeShade="FF"/>
          <w:sz w:val="20"/>
          <w:szCs w:val="20"/>
          <w:lang w:val="en-GB"/>
        </w:rPr>
        <w:t>It is time for a sensible and considered conversation about the future of temporary and flexible staffing in the NHS and in [</w:t>
      </w:r>
      <w:r w:rsidRPr="7896075F" w:rsidR="5857C1CC">
        <w:rPr>
          <w:rFonts w:ascii="Lato" w:hAnsi="Lato" w:eastAsia="Lato" w:cs="Lato"/>
          <w:b w:val="0"/>
          <w:bCs w:val="0"/>
          <w:i w:val="0"/>
          <w:iCs w:val="0"/>
          <w:caps w:val="0"/>
          <w:smallCaps w:val="0"/>
          <w:noProof w:val="0"/>
          <w:color w:val="000000" w:themeColor="accent6" w:themeTint="FF" w:themeShade="FF"/>
          <w:sz w:val="20"/>
          <w:szCs w:val="20"/>
          <w:highlight w:val="yellow"/>
          <w:lang w:val="en-GB"/>
        </w:rPr>
        <w:t>LOCAL TRUST</w:t>
      </w:r>
      <w:r w:rsidRPr="7896075F" w:rsidR="5857C1CC">
        <w:rPr>
          <w:rFonts w:ascii="Lato" w:hAnsi="Lato" w:eastAsia="Lato" w:cs="Lato"/>
          <w:b w:val="0"/>
          <w:bCs w:val="0"/>
          <w:i w:val="0"/>
          <w:iCs w:val="0"/>
          <w:caps w:val="0"/>
          <w:smallCaps w:val="0"/>
          <w:noProof w:val="0"/>
          <w:color w:val="000000" w:themeColor="accent6" w:themeTint="FF" w:themeShade="FF"/>
          <w:sz w:val="20"/>
          <w:szCs w:val="20"/>
          <w:lang w:val="en-GB"/>
        </w:rPr>
        <w:t>]. Will you write to the Department for Health and Social Care on my behalf to urge them to pause current plans and commit to engaging with agency workers, recruitment industry bodies and other experts?</w:t>
      </w:r>
    </w:p>
    <w:p w:rsidR="5857C1CC" w:rsidP="7896075F" w:rsidRDefault="5857C1CC" w14:paraId="1F0D727C" w14:textId="577B1C68">
      <w:pPr>
        <w:rPr>
          <w:rFonts w:ascii="Lato" w:hAnsi="Lato" w:eastAsia="Lato" w:cs="Lato"/>
          <w:b w:val="0"/>
          <w:bCs w:val="0"/>
          <w:i w:val="0"/>
          <w:iCs w:val="0"/>
          <w:caps w:val="0"/>
          <w:smallCaps w:val="0"/>
          <w:noProof w:val="0"/>
          <w:color w:val="000000" w:themeColor="accent6" w:themeTint="FF" w:themeShade="FF"/>
          <w:sz w:val="20"/>
          <w:szCs w:val="20"/>
          <w:lang w:val="en-US"/>
        </w:rPr>
      </w:pPr>
      <w:r w:rsidRPr="7896075F" w:rsidR="5857C1CC">
        <w:rPr>
          <w:rFonts w:ascii="Lato" w:hAnsi="Lato" w:eastAsia="Lato" w:cs="Lato"/>
          <w:b w:val="0"/>
          <w:bCs w:val="0"/>
          <w:i w:val="0"/>
          <w:iCs w:val="0"/>
          <w:caps w:val="0"/>
          <w:smallCaps w:val="0"/>
          <w:noProof w:val="0"/>
          <w:color w:val="000000" w:themeColor="accent6" w:themeTint="FF" w:themeShade="FF"/>
          <w:sz w:val="20"/>
          <w:szCs w:val="20"/>
          <w:lang w:val="en-GB"/>
        </w:rPr>
        <w:t>I would be keen to discuss these issues with you in further detail at a time of your convenience.</w:t>
      </w:r>
    </w:p>
    <w:p w:rsidR="7896075F" w:rsidP="7896075F" w:rsidRDefault="7896075F" w14:paraId="0D76D057" w14:textId="7D151A1A">
      <w:pPr>
        <w:rPr>
          <w:rFonts w:ascii="Lato" w:hAnsi="Lato"/>
          <w:sz w:val="20"/>
          <w:szCs w:val="20"/>
        </w:rPr>
      </w:pPr>
    </w:p>
    <w:p w:rsidR="00282040" w:rsidP="00860651" w:rsidRDefault="00282040" w14:paraId="3000331E" w14:textId="128F7529">
      <w:pPr>
        <w:rPr>
          <w:rFonts w:ascii="Lato" w:hAnsi="Lato"/>
          <w:sz w:val="20"/>
          <w:szCs w:val="20"/>
        </w:rPr>
      </w:pPr>
      <w:r>
        <w:rPr>
          <w:rFonts w:ascii="Lato" w:hAnsi="Lato"/>
          <w:sz w:val="20"/>
          <w:szCs w:val="20"/>
        </w:rPr>
        <w:t>Yours sincerely,</w:t>
      </w:r>
    </w:p>
    <w:p w:rsidRPr="00860651" w:rsidR="00282040" w:rsidP="00860651" w:rsidRDefault="00282040" w14:paraId="07126024" w14:textId="7B377746">
      <w:pPr>
        <w:rPr>
          <w:rFonts w:ascii="Lato" w:hAnsi="Lato"/>
          <w:sz w:val="20"/>
          <w:szCs w:val="20"/>
        </w:rPr>
      </w:pPr>
      <w:r>
        <w:rPr>
          <w:rFonts w:ascii="Lato" w:hAnsi="Lato"/>
          <w:sz w:val="20"/>
          <w:szCs w:val="20"/>
        </w:rPr>
        <w:t>[</w:t>
      </w:r>
      <w:r w:rsidRPr="00282040">
        <w:rPr>
          <w:rFonts w:ascii="Lato" w:hAnsi="Lato"/>
          <w:sz w:val="20"/>
          <w:szCs w:val="20"/>
          <w:highlight w:val="yellow"/>
        </w:rPr>
        <w:t>NAME</w:t>
      </w:r>
      <w:r>
        <w:rPr>
          <w:rFonts w:ascii="Lato" w:hAnsi="Lato"/>
          <w:sz w:val="20"/>
          <w:szCs w:val="20"/>
        </w:rPr>
        <w:t>]</w:t>
      </w:r>
      <w:r>
        <w:rPr>
          <w:rFonts w:ascii="Lato" w:hAnsi="Lato"/>
          <w:sz w:val="20"/>
          <w:szCs w:val="20"/>
        </w:rPr>
        <w:br/>
      </w:r>
      <w:r>
        <w:rPr>
          <w:rFonts w:ascii="Lato" w:hAnsi="Lato"/>
          <w:sz w:val="20"/>
          <w:szCs w:val="20"/>
        </w:rPr>
        <w:t>[</w:t>
      </w:r>
      <w:r w:rsidRPr="00282040">
        <w:rPr>
          <w:rFonts w:ascii="Lato" w:hAnsi="Lato"/>
          <w:sz w:val="20"/>
          <w:szCs w:val="20"/>
          <w:highlight w:val="yellow"/>
        </w:rPr>
        <w:t>BUSINESS</w:t>
      </w:r>
      <w:r>
        <w:rPr>
          <w:rFonts w:ascii="Lato" w:hAnsi="Lato"/>
          <w:sz w:val="20"/>
          <w:szCs w:val="20"/>
        </w:rPr>
        <w:t>]</w:t>
      </w:r>
    </w:p>
    <w:sectPr w:rsidRPr="00860651" w:rsidR="00282040" w:rsidSect="00213EE0">
      <w:headerReference w:type="default" r:id="rId13"/>
      <w:footerReference w:type="default" r:id="rId14"/>
      <w:pgSz w:w="11906" w:h="16838" w:orient="portrait"/>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651" w:rsidP="008F24B5" w:rsidRDefault="00860651" w14:paraId="2A162253" w14:textId="77777777">
      <w:pPr>
        <w:spacing w:after="0" w:line="240" w:lineRule="auto"/>
      </w:pPr>
      <w:r>
        <w:separator/>
      </w:r>
    </w:p>
  </w:endnote>
  <w:endnote w:type="continuationSeparator" w:id="0">
    <w:p w:rsidR="00860651" w:rsidP="008F24B5" w:rsidRDefault="00860651" w14:paraId="71887D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rFonts w:ascii="Lato" w:hAnsi="Lato"/>
        <w:noProof/>
        <w:color w:val="0D133D" w:themeColor="text1" w:themeTint="FF" w:themeShade="FF"/>
        <w:sz w:val="18"/>
        <w:szCs w:val="18"/>
      </w:rPr>
    </w:sdtEndPr>
    <w:sdtContent>
      <w:p w:rsidRPr="00213EE0" w:rsidR="006A65D9" w:rsidP="00213EE0" w:rsidRDefault="006A65D9" w14:paraId="685EF527" w14:textId="77777777">
        <w:pPr>
          <w:pStyle w:val="Footer"/>
          <w:pBdr>
            <w:top w:val="single" w:color="0D133D" w:themeColor="text1" w:sz="4" w:space="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rsidR="006A65D9" w:rsidRDefault="006A65D9" w14:paraId="1DEFD8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651" w:rsidP="008F24B5" w:rsidRDefault="00860651" w14:paraId="12228390" w14:textId="77777777">
      <w:pPr>
        <w:spacing w:after="0" w:line="240" w:lineRule="auto"/>
      </w:pPr>
      <w:r>
        <w:separator/>
      </w:r>
    </w:p>
  </w:footnote>
  <w:footnote w:type="continuationSeparator" w:id="0">
    <w:p w:rsidR="00860651" w:rsidP="008F24B5" w:rsidRDefault="00860651" w14:paraId="02ADD4E9" w14:textId="77777777">
      <w:pPr>
        <w:spacing w:after="0" w:line="240" w:lineRule="auto"/>
      </w:pPr>
      <w:r>
        <w:continuationSeparator/>
      </w:r>
    </w:p>
  </w:footnote>
  <w:footnote w:id="1">
    <w:p w:rsidRPr="00AA72EF" w:rsidR="00AA72EF" w:rsidRDefault="00AA72EF" w14:paraId="3D94C400" w14:textId="4ACD570C">
      <w:pPr>
        <w:pStyle w:val="FootnoteText"/>
        <w:rPr>
          <w:rFonts w:ascii="Lato" w:hAnsi="Lato"/>
          <w:sz w:val="18"/>
          <w:szCs w:val="18"/>
        </w:rPr>
      </w:pPr>
      <w:r w:rsidRPr="00AA72EF">
        <w:rPr>
          <w:rStyle w:val="FootnoteReference"/>
          <w:rFonts w:ascii="Lato" w:hAnsi="Lato"/>
          <w:sz w:val="18"/>
          <w:szCs w:val="18"/>
        </w:rPr>
        <w:footnoteRef/>
      </w:r>
      <w:r w:rsidRPr="00AA72EF">
        <w:rPr>
          <w:rFonts w:ascii="Lato" w:hAnsi="Lato"/>
          <w:sz w:val="18"/>
          <w:szCs w:val="18"/>
        </w:rPr>
        <w:t xml:space="preserve"> </w:t>
      </w:r>
      <w:r w:rsidR="007C2833">
        <w:rPr>
          <w:rFonts w:ascii="Lato" w:hAnsi="Lato"/>
          <w:sz w:val="18"/>
          <w:szCs w:val="18"/>
        </w:rPr>
        <w:t>Check</w:t>
      </w:r>
      <w:r w:rsidRPr="00AA72EF">
        <w:rPr>
          <w:rFonts w:ascii="Lato" w:hAnsi="Lato"/>
          <w:sz w:val="18"/>
          <w:szCs w:val="18"/>
        </w:rPr>
        <w:t xml:space="preserve"> for any additional titles</w:t>
      </w:r>
      <w:r w:rsidR="007C2833">
        <w:rPr>
          <w:rFonts w:ascii="Lato" w:hAnsi="Lato"/>
          <w:sz w:val="18"/>
          <w:szCs w:val="18"/>
        </w:rPr>
        <w:t xml:space="preserve"> your MP has been awarded</w:t>
      </w:r>
      <w:r w:rsidRPr="00AA72EF">
        <w:rPr>
          <w:rFonts w:ascii="Lato" w:hAnsi="Lato"/>
          <w:sz w:val="18"/>
          <w:szCs w:val="18"/>
        </w:rPr>
        <w:t xml:space="preserve"> on parliament.uk – for example “The Rt Hon” or “Sir/Dame”.</w:t>
      </w:r>
    </w:p>
  </w:footnote>
  <w:footnote w:id="2">
    <w:p w:rsidRPr="00AA72EF" w:rsidR="00AA72EF" w:rsidRDefault="00AA72EF" w14:paraId="68161069" w14:textId="15B69FDC">
      <w:pPr>
        <w:pStyle w:val="FootnoteText"/>
        <w:rPr>
          <w:rFonts w:ascii="Lato" w:hAnsi="Lato"/>
          <w:sz w:val="18"/>
          <w:szCs w:val="18"/>
        </w:rPr>
      </w:pPr>
      <w:r w:rsidRPr="00AA72EF">
        <w:rPr>
          <w:rStyle w:val="FootnoteReference"/>
          <w:rFonts w:ascii="Lato" w:hAnsi="Lato"/>
          <w:sz w:val="18"/>
          <w:szCs w:val="18"/>
        </w:rPr>
        <w:footnoteRef/>
      </w:r>
      <w:r w:rsidRPr="00AA72EF">
        <w:rPr>
          <w:rFonts w:ascii="Lato" w:hAnsi="Lato"/>
          <w:sz w:val="18"/>
          <w:szCs w:val="18"/>
        </w:rPr>
        <w:t xml:space="preserve"> “The Rt Hon” should </w:t>
      </w:r>
      <w:r w:rsidRPr="00AA72EF">
        <w:rPr>
          <w:rFonts w:ascii="Lato" w:hAnsi="Lato"/>
          <w:b/>
          <w:bCs/>
          <w:sz w:val="18"/>
          <w:szCs w:val="18"/>
        </w:rPr>
        <w:t>not</w:t>
      </w:r>
      <w:r w:rsidRPr="00AA72EF">
        <w:rPr>
          <w:rFonts w:ascii="Lato" w:hAnsi="Lato"/>
          <w:sz w:val="18"/>
          <w:szCs w:val="18"/>
        </w:rPr>
        <w:t xml:space="preserve"> be included here. However, “Sir/Dame” should be – so, for example, you would write “The Rt Hon Sir Keir Starmer KC</w:t>
      </w:r>
      <w:r w:rsidR="002C26AC">
        <w:rPr>
          <w:rFonts w:ascii="Lato" w:hAnsi="Lato"/>
          <w:sz w:val="18"/>
          <w:szCs w:val="18"/>
        </w:rPr>
        <w:t xml:space="preserve"> MP</w:t>
      </w:r>
      <w:r w:rsidRPr="00AA72EF">
        <w:rPr>
          <w:rFonts w:ascii="Lato" w:hAnsi="Lato"/>
          <w:sz w:val="18"/>
          <w:szCs w:val="18"/>
        </w:rPr>
        <w:t>” in the address line, but it would be “Dear Sir Keir” in the salutation.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24B5" w:rsidRDefault="008F24B5" w14:paraId="7FB34B9A" w14:textId="77777777">
    <w:pPr>
      <w:pStyle w:val="Header"/>
    </w:pPr>
    <w:r>
      <w:rPr>
        <w:noProof/>
      </w:rPr>
      <w:drawing>
        <wp:anchor distT="0" distB="0" distL="114300" distR="114300" simplePos="0" relativeHeight="251658240" behindDoc="0" locked="0" layoutInCell="1" allowOverlap="1" wp14:anchorId="46B4403A" wp14:editId="0C10BD3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263076835">
    <w:abstractNumId w:val="1"/>
  </w:num>
  <w:num w:numId="2" w16cid:durableId="1919975168">
    <w:abstractNumId w:val="0"/>
  </w:num>
  <w:num w:numId="3" w16cid:durableId="795176388">
    <w:abstractNumId w:val="2"/>
  </w:num>
  <w:num w:numId="4" w16cid:durableId="25587265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51"/>
    <w:rsid w:val="00037C84"/>
    <w:rsid w:val="0004010D"/>
    <w:rsid w:val="00040416"/>
    <w:rsid w:val="000834C5"/>
    <w:rsid w:val="001B2EFA"/>
    <w:rsid w:val="00207179"/>
    <w:rsid w:val="00213EE0"/>
    <w:rsid w:val="002241C5"/>
    <w:rsid w:val="00282040"/>
    <w:rsid w:val="002A266A"/>
    <w:rsid w:val="002C26AC"/>
    <w:rsid w:val="002E1963"/>
    <w:rsid w:val="003044A9"/>
    <w:rsid w:val="003A7272"/>
    <w:rsid w:val="003C3084"/>
    <w:rsid w:val="003C5B48"/>
    <w:rsid w:val="003D02B1"/>
    <w:rsid w:val="00413A3C"/>
    <w:rsid w:val="004C7733"/>
    <w:rsid w:val="005216D4"/>
    <w:rsid w:val="00527771"/>
    <w:rsid w:val="00582012"/>
    <w:rsid w:val="006220A9"/>
    <w:rsid w:val="006A1DB4"/>
    <w:rsid w:val="006A5AFA"/>
    <w:rsid w:val="006A65D9"/>
    <w:rsid w:val="006B6F0C"/>
    <w:rsid w:val="006C6AAE"/>
    <w:rsid w:val="006E0610"/>
    <w:rsid w:val="007421FE"/>
    <w:rsid w:val="00786449"/>
    <w:rsid w:val="007B7023"/>
    <w:rsid w:val="007C2334"/>
    <w:rsid w:val="007C2833"/>
    <w:rsid w:val="008156A6"/>
    <w:rsid w:val="00860651"/>
    <w:rsid w:val="00861BEB"/>
    <w:rsid w:val="008C474E"/>
    <w:rsid w:val="008E584B"/>
    <w:rsid w:val="008F24B5"/>
    <w:rsid w:val="009430D4"/>
    <w:rsid w:val="00960976"/>
    <w:rsid w:val="00970AD9"/>
    <w:rsid w:val="009820B3"/>
    <w:rsid w:val="009A4AA2"/>
    <w:rsid w:val="009C7D9B"/>
    <w:rsid w:val="00A01CFA"/>
    <w:rsid w:val="00A05E26"/>
    <w:rsid w:val="00A25408"/>
    <w:rsid w:val="00AA72EF"/>
    <w:rsid w:val="00BA44B9"/>
    <w:rsid w:val="00BD4F87"/>
    <w:rsid w:val="00C03B8F"/>
    <w:rsid w:val="00C1431E"/>
    <w:rsid w:val="00C24034"/>
    <w:rsid w:val="00C32F2B"/>
    <w:rsid w:val="00C60ABD"/>
    <w:rsid w:val="00C6216D"/>
    <w:rsid w:val="00C66570"/>
    <w:rsid w:val="00C72AFE"/>
    <w:rsid w:val="00C77D90"/>
    <w:rsid w:val="00CB2773"/>
    <w:rsid w:val="00CC1252"/>
    <w:rsid w:val="00CE1E24"/>
    <w:rsid w:val="00D0652C"/>
    <w:rsid w:val="00D51A28"/>
    <w:rsid w:val="00DD5ED3"/>
    <w:rsid w:val="00DE5A4E"/>
    <w:rsid w:val="00DF28FB"/>
    <w:rsid w:val="00E4294B"/>
    <w:rsid w:val="00E8410F"/>
    <w:rsid w:val="00E91BA6"/>
    <w:rsid w:val="00F40B98"/>
    <w:rsid w:val="00FB0A74"/>
    <w:rsid w:val="3B260B5F"/>
    <w:rsid w:val="5857C1CC"/>
    <w:rsid w:val="789607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30D3"/>
  <w15:chartTrackingRefBased/>
  <w15:docId w15:val="{9C409F2A-1BB7-441F-9932-C6D255CF3F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hAnsiTheme="majorHAnsi" w:eastAsiaTheme="majorEastAsia"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hAnsiTheme="majorHAnsi" w:eastAsiaTheme="majorEastAsia"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hAnsiTheme="majorHAnsi" w:eastAsiaTheme="majorEastAsia"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hAnsiTheme="majorHAnsi" w:eastAsiaTheme="majorEastAsia"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hAnsiTheme="majorHAnsi" w:eastAsiaTheme="majorEastAsia"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hAnsiTheme="majorHAnsi" w:eastAsiaTheme="majorEastAsia" w:cstheme="majorBidi"/>
      <w:i/>
      <w:iCs/>
      <w:color w:val="182373"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styleId="BodyTextChar" w:customStyle="1">
    <w:name w:val="Body Text Char"/>
    <w:basedOn w:val="DefaultParagraphFont"/>
    <w:link w:val="BodyText"/>
    <w:rsid w:val="00DE5A4E"/>
    <w:rPr>
      <w:rFonts w:ascii="Lato" w:hAnsi="Lato"/>
      <w:sz w:val="20"/>
      <w:szCs w:val="20"/>
      <w14:ligatures w14:val="standard"/>
    </w:rPr>
  </w:style>
  <w:style w:type="character" w:styleId="Heading1Char" w:customStyle="1">
    <w:name w:val="Heading 1 Char"/>
    <w:basedOn w:val="DefaultParagraphFont"/>
    <w:link w:val="Heading1"/>
    <w:uiPriority w:val="9"/>
    <w:rsid w:val="00DE5A4E"/>
    <w:rPr>
      <w:rFonts w:ascii="Lato" w:hAnsi="Lato"/>
      <w:color w:val="0D133D"/>
      <w:sz w:val="32"/>
      <w:szCs w:val="32"/>
      <w14:ligatures w14:val="standard"/>
    </w:rPr>
  </w:style>
  <w:style w:type="character" w:styleId="Heading2Char" w:customStyle="1">
    <w:name w:val="Heading 2 Char"/>
    <w:basedOn w:val="DefaultParagraphFont"/>
    <w:link w:val="Heading2"/>
    <w:uiPriority w:val="9"/>
    <w:rsid w:val="00DE5A4E"/>
    <w:rPr>
      <w:rFonts w:ascii="Lato" w:hAnsi="Lato"/>
      <w:color w:val="5974D4"/>
      <w:sz w:val="28"/>
      <w:szCs w:val="32"/>
      <w14:ligatures w14:val="standard"/>
    </w:rPr>
  </w:style>
  <w:style w:type="character" w:styleId="Heading3Char" w:customStyle="1">
    <w:name w:val="Heading 3 Char"/>
    <w:basedOn w:val="DefaultParagraphFont"/>
    <w:link w:val="Heading3"/>
    <w:uiPriority w:val="9"/>
    <w:rsid w:val="00C1431E"/>
    <w:rPr>
      <w:rFonts w:ascii="Lato" w:hAnsi="Lato"/>
      <w:color w:val="5974D4"/>
      <w14:ligatures w14:val="standard"/>
    </w:rPr>
  </w:style>
  <w:style w:type="paragraph" w:styleId="IntroductionParagraph" w:customStyle="1">
    <w:name w:val="Introduction Paragraph"/>
    <w:basedOn w:val="BodyText"/>
    <w:qFormat/>
    <w:rsid w:val="00DE5A4E"/>
    <w:pPr>
      <w:spacing w:after="240" w:line="288" w:lineRule="auto"/>
      <w:ind w:left="567" w:right="567"/>
    </w:pPr>
    <w:rPr>
      <w:color w:val="5974D4"/>
      <w:sz w:val="24"/>
      <w:szCs w:val="24"/>
      <w:lang w:val="en"/>
    </w:rPr>
  </w:style>
  <w:style w:type="paragraph" w:styleId="IntroductionTitle" w:customStyle="1">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color="FF68A7" w:themeColor="accent2" w:sz="4" w:space="0"/>
        <w:left w:val="single" w:color="FF68A7" w:themeColor="accent2" w:sz="4" w:space="0"/>
        <w:bottom w:val="single" w:color="FF68A7" w:themeColor="accent2" w:sz="4" w:space="0"/>
        <w:right w:val="single" w:color="FF68A7" w:themeColor="accent2" w:sz="4" w:space="0"/>
      </w:tblBorders>
    </w:tblPr>
    <w:tblStylePr w:type="firstRow">
      <w:rPr>
        <w:b/>
        <w:bCs/>
        <w:color w:val="5974D4" w:themeColor="background1"/>
      </w:rPr>
      <w:tblPr/>
      <w:tcPr>
        <w:shd w:val="clear" w:color="auto" w:fill="FF68A7" w:themeFill="accent2"/>
      </w:tcPr>
    </w:tblStylePr>
    <w:tblStylePr w:type="lastRow">
      <w:rPr>
        <w:b/>
        <w:bCs/>
      </w:rPr>
      <w:tblPr/>
      <w:tcPr>
        <w:tcBorders>
          <w:top w:val="double" w:color="FF68A7" w:themeColor="accent2" w:sz="4" w:space="0"/>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color="FF68A7" w:themeColor="accent2" w:sz="4" w:space="0"/>
          <w:right w:val="single" w:color="FF68A7" w:themeColor="accent2" w:sz="4" w:space="0"/>
        </w:tcBorders>
      </w:tcPr>
    </w:tblStylePr>
    <w:tblStylePr w:type="band1Horz">
      <w:tblPr/>
      <w:tcPr>
        <w:tcBorders>
          <w:top w:val="single" w:color="FF68A7" w:themeColor="accent2" w:sz="4" w:space="0"/>
          <w:bottom w:val="single" w:color="FF68A7"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8A7" w:themeColor="accent2" w:sz="4" w:space="0"/>
          <w:left w:val="nil"/>
        </w:tcBorders>
      </w:tcPr>
    </w:tblStylePr>
    <w:tblStylePr w:type="swCell">
      <w:tblPr/>
      <w:tcPr>
        <w:tcBorders>
          <w:top w:val="double" w:color="FF68A7" w:themeColor="accent2" w:sz="4" w:space="0"/>
          <w:right w:val="nil"/>
        </w:tcBorders>
      </w:tcPr>
    </w:tblStylePr>
  </w:style>
  <w:style w:type="table" w:styleId="RECtable1" w:customStyle="1">
    <w:name w:val="REC_table1"/>
    <w:basedOn w:val="TableNormal"/>
    <w:uiPriority w:val="99"/>
    <w:rsid w:val="00DE5A4E"/>
    <w:pPr>
      <w:spacing w:after="0" w:line="240" w:lineRule="auto"/>
    </w:pPr>
    <w:rPr>
      <w:color w:val="141D60" w:themeColor="text1" w:themeTint="E6"/>
      <w:sz w:val="20"/>
    </w:rPr>
    <w:tblPr>
      <w:tblBorders>
        <w:top w:val="single" w:color="9BABE5" w:themeColor="background1" w:themeTint="99" w:sz="4" w:space="0"/>
        <w:left w:val="single" w:color="9BABE5" w:themeColor="background1" w:themeTint="99" w:sz="4" w:space="0"/>
        <w:bottom w:val="single" w:color="9BABE5" w:themeColor="background1" w:themeTint="99" w:sz="4" w:space="0"/>
        <w:right w:val="single" w:color="9BABE5" w:themeColor="background1" w:themeTint="99" w:sz="4" w:space="0"/>
        <w:insideH w:val="single" w:color="9BABE5" w:themeColor="background1" w:themeTint="99" w:sz="4" w:space="0"/>
        <w:insideV w:val="single" w:color="9BABE5" w:themeColor="background1" w:themeTint="99" w:sz="4" w:space="0"/>
      </w:tblBorders>
    </w:tblPr>
    <w:tcPr>
      <w:tcMar>
        <w:top w:w="113" w:type="dxa"/>
        <w:left w:w="85" w:type="dxa"/>
        <w:bottom w:w="113" w:type="dxa"/>
        <w:right w:w="85" w:type="dxa"/>
      </w:tcMar>
    </w:tcPr>
    <w:tblStylePr w:type="firstRow">
      <w:rPr>
        <w:rFonts w:ascii="Lato" w:hAnsi="Lato"/>
        <w:b/>
        <w:sz w:val="22"/>
      </w:rPr>
      <w:tblPr/>
      <w:tcPr>
        <w:tcBorders>
          <w:top w:val="single" w:color="9BABE5" w:themeColor="background1" w:themeTint="99" w:sz="4" w:space="0"/>
          <w:left w:val="single" w:color="9BABE5" w:themeColor="background1" w:themeTint="99" w:sz="4" w:space="0"/>
          <w:bottom w:val="single" w:color="9BABE5" w:themeColor="background1" w:themeTint="99" w:sz="4" w:space="0"/>
          <w:right w:val="single" w:color="9BABE5" w:themeColor="background1" w:themeTint="99" w:sz="4" w:space="0"/>
          <w:insideH w:val="single" w:color="9BABE5" w:themeColor="background1" w:themeTint="99" w:sz="4" w:space="0"/>
          <w:insideV w:val="single" w:color="9BABE5" w:themeColor="background1" w:themeTint="99" w:sz="4" w:space="0"/>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styleId="TitleChar" w:customStyle="1">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24B5"/>
  </w:style>
  <w:style w:type="character" w:styleId="Heading4Char" w:customStyle="1">
    <w:name w:val="Heading 4 Char"/>
    <w:basedOn w:val="DefaultParagraphFont"/>
    <w:link w:val="Heading4"/>
    <w:uiPriority w:val="9"/>
    <w:semiHidden/>
    <w:rsid w:val="00527771"/>
    <w:rPr>
      <w:rFonts w:asciiTheme="majorHAnsi" w:hAnsiTheme="majorHAnsi" w:eastAsiaTheme="majorEastAsia" w:cstheme="majorBidi"/>
      <w:i/>
      <w:iCs/>
      <w:color w:val="ED9F00" w:themeColor="accent1" w:themeShade="BF"/>
    </w:rPr>
  </w:style>
  <w:style w:type="character" w:styleId="Heading5Char" w:customStyle="1">
    <w:name w:val="Heading 5 Char"/>
    <w:basedOn w:val="DefaultParagraphFont"/>
    <w:link w:val="Heading5"/>
    <w:uiPriority w:val="9"/>
    <w:semiHidden/>
    <w:rsid w:val="00527771"/>
    <w:rPr>
      <w:rFonts w:asciiTheme="majorHAnsi" w:hAnsiTheme="majorHAnsi" w:eastAsiaTheme="majorEastAsia" w:cstheme="majorBidi"/>
      <w:color w:val="ED9F00" w:themeColor="accent1" w:themeShade="BF"/>
    </w:rPr>
  </w:style>
  <w:style w:type="character" w:styleId="Heading6Char" w:customStyle="1">
    <w:name w:val="Heading 6 Char"/>
    <w:basedOn w:val="DefaultParagraphFont"/>
    <w:link w:val="Heading6"/>
    <w:uiPriority w:val="9"/>
    <w:semiHidden/>
    <w:rsid w:val="00527771"/>
    <w:rPr>
      <w:rFonts w:asciiTheme="majorHAnsi" w:hAnsiTheme="majorHAnsi" w:eastAsiaTheme="majorEastAsia" w:cstheme="majorBidi"/>
      <w:color w:val="9D6900" w:themeColor="accent1" w:themeShade="7F"/>
    </w:rPr>
  </w:style>
  <w:style w:type="character" w:styleId="Heading7Char" w:customStyle="1">
    <w:name w:val="Heading 7 Char"/>
    <w:basedOn w:val="DefaultParagraphFont"/>
    <w:link w:val="Heading7"/>
    <w:uiPriority w:val="9"/>
    <w:semiHidden/>
    <w:rsid w:val="00527771"/>
    <w:rPr>
      <w:rFonts w:asciiTheme="majorHAnsi" w:hAnsiTheme="majorHAnsi" w:eastAsiaTheme="majorEastAsia" w:cstheme="majorBidi"/>
      <w:i/>
      <w:iCs/>
      <w:color w:val="9D6900" w:themeColor="accent1" w:themeShade="7F"/>
    </w:rPr>
  </w:style>
  <w:style w:type="character" w:styleId="Heading8Char" w:customStyle="1">
    <w:name w:val="Heading 8 Char"/>
    <w:basedOn w:val="DefaultParagraphFont"/>
    <w:link w:val="Heading8"/>
    <w:uiPriority w:val="9"/>
    <w:semiHidden/>
    <w:rsid w:val="00527771"/>
    <w:rPr>
      <w:rFonts w:asciiTheme="majorHAnsi" w:hAnsiTheme="majorHAnsi" w:eastAsiaTheme="majorEastAsia" w:cstheme="majorBidi"/>
      <w:color w:val="182373" w:themeColor="text1" w:themeTint="D8"/>
      <w:sz w:val="21"/>
      <w:szCs w:val="21"/>
    </w:rPr>
  </w:style>
  <w:style w:type="character" w:styleId="Heading9Char" w:customStyle="1">
    <w:name w:val="Heading 9 Char"/>
    <w:basedOn w:val="DefaultParagraphFont"/>
    <w:link w:val="Heading9"/>
    <w:uiPriority w:val="9"/>
    <w:semiHidden/>
    <w:rsid w:val="00527771"/>
    <w:rPr>
      <w:rFonts w:asciiTheme="majorHAnsi" w:hAnsiTheme="majorHAnsi" w:eastAsiaTheme="majorEastAsia"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60651"/>
    <w:rPr>
      <w:color w:val="605E5C"/>
      <w:shd w:val="clear" w:color="auto" w:fill="E1DFDD"/>
    </w:rPr>
  </w:style>
  <w:style w:type="paragraph" w:styleId="FootnoteText">
    <w:name w:val="footnote text"/>
    <w:basedOn w:val="Normal"/>
    <w:link w:val="FootnoteTextChar"/>
    <w:uiPriority w:val="99"/>
    <w:semiHidden/>
    <w:unhideWhenUsed/>
    <w:rsid w:val="00AA72E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A72EF"/>
    <w:rPr>
      <w:sz w:val="20"/>
      <w:szCs w:val="20"/>
    </w:rPr>
  </w:style>
  <w:style w:type="character" w:styleId="FootnoteReference">
    <w:name w:val="footnote reference"/>
    <w:basedOn w:val="DefaultParagraphFont"/>
    <w:uiPriority w:val="99"/>
    <w:semiHidden/>
    <w:unhideWhenUsed/>
    <w:rsid w:val="00AA7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ssib.org.uk/news-events-blog/temporary-nhs-staff-a-lost-voice-in-crucial-patient-safety-investigation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ec.uk.com/our-view/policy-and-campaigns/voice-of-the-worker"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rec365.sharepoint.com/sites/Templates/Shared%20Documents/REC%20General%20Word%20Doc%20-%20Portrait.dotx" TargetMode="External"/></Relationships>
</file>

<file path=word/theme/theme1.xml><?xml version="1.0" encoding="utf-8"?>
<a:theme xmlns:a="http://schemas.openxmlformats.org/drawingml/2006/main" xmlns:thm15="http://schemas.microsoft.com/office/thememl/2012/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4f963b-6d0b-4803-b4cc-1344062b3eee">
      <Terms xmlns="http://schemas.microsoft.com/office/infopath/2007/PartnerControls"/>
    </lcf76f155ced4ddcb4097134ff3c332f>
    <TaxCatchAll xmlns="4480f405-d21b-45ff-bfe9-4b8acd89de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4F3560A61734B9976D7370E6C3C53" ma:contentTypeVersion="15" ma:contentTypeDescription="Create a new document." ma:contentTypeScope="" ma:versionID="e74b1bbe00e8326c6904a78cc1c56c8e">
  <xsd:schema xmlns:xsd="http://www.w3.org/2001/XMLSchema" xmlns:xs="http://www.w3.org/2001/XMLSchema" xmlns:p="http://schemas.microsoft.com/office/2006/metadata/properties" xmlns:ns2="314f963b-6d0b-4803-b4cc-1344062b3eee" xmlns:ns3="4480f405-d21b-45ff-bfe9-4b8acd89de0d" targetNamespace="http://schemas.microsoft.com/office/2006/metadata/properties" ma:root="true" ma:fieldsID="1b5749cf66af9aaeb23637e386087989" ns2:_="" ns3:_="">
    <xsd:import namespace="314f963b-6d0b-4803-b4cc-1344062b3eee"/>
    <xsd:import namespace="4480f405-d21b-45ff-bfe9-4b8acd89de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f963b-6d0b-4803-b4cc-1344062b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0f405-d21b-45ff-bfe9-4b8acd89de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f76bec-afe6-44e6-8665-a6f9186f5beb}" ma:internalName="TaxCatchAll" ma:showField="CatchAllData" ma:web="4480f405-d21b-45ff-bfe9-4b8acd89de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2.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 ds:uri="314f963b-6d0b-4803-b4cc-1344062b3eee"/>
    <ds:schemaRef ds:uri="4480f405-d21b-45ff-bfe9-4b8acd89de0d"/>
  </ds:schemaRefs>
</ds:datastoreItem>
</file>

<file path=customXml/itemProps3.xml><?xml version="1.0" encoding="utf-8"?>
<ds:datastoreItem xmlns:ds="http://schemas.openxmlformats.org/officeDocument/2006/customXml" ds:itemID="{91BA54A2-A8BB-4700-97A7-01363FDFC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f963b-6d0b-4803-b4cc-1344062b3eee"/>
    <ds:schemaRef ds:uri="4480f405-d21b-45ff-bfe9-4b8acd89d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D21C7-AA78-41BC-ADC6-A7825B8B2F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REC%20General%20Word%20Doc%20-%20Portrait.dotx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Oliver Freeman</dc:creator>
  <keywords/>
  <dc:description/>
  <lastModifiedBy>Oliver Freeman</lastModifiedBy>
  <revision>35</revision>
  <dcterms:created xsi:type="dcterms:W3CDTF">2025-08-06T20:22:00.0000000Z</dcterms:created>
  <dcterms:modified xsi:type="dcterms:W3CDTF">2025-08-08T13:12:54.7641639Z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0x0101004294F3560A61734B9976D7370E6C3C53</vt:lpwstr>
  </property>
  <property fmtid="{D5CDD505-2E9C-101B-9397-08002B2CF9AE}" pid="3" name="MediaServiceImageTags">
    <vt:lpwstr/>
  </property>
</Properties>
</file>