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26C4AB" w14:textId="77777777" w:rsidR="004D2080" w:rsidRPr="00BD307E" w:rsidRDefault="004D2080" w:rsidP="00532F9F">
      <w:pPr>
        <w:pStyle w:val="Heading1"/>
        <w:rPr>
          <w:rFonts w:ascii="Lato" w:hAnsi="Lato" w:cs="Arial"/>
          <w:sz w:val="22"/>
          <w:szCs w:val="22"/>
        </w:rPr>
      </w:pPr>
    </w:p>
    <w:p w14:paraId="442B1957" w14:textId="77777777" w:rsidR="00BD307E" w:rsidRPr="00BD307E" w:rsidRDefault="00BD307E" w:rsidP="00532F9F">
      <w:pPr>
        <w:pStyle w:val="Heading1"/>
        <w:tabs>
          <w:tab w:val="left" w:pos="993"/>
        </w:tabs>
        <w:ind w:right="284"/>
        <w:rPr>
          <w:rFonts w:ascii="Lato" w:hAnsi="Lato" w:cs="Arial"/>
          <w:i/>
          <w:color w:val="FF0000"/>
          <w:sz w:val="22"/>
          <w:szCs w:val="22"/>
        </w:rPr>
      </w:pPr>
    </w:p>
    <w:p w14:paraId="10CF15B1" w14:textId="4D3D03EE" w:rsidR="00BD307E" w:rsidRPr="00BD307E" w:rsidRDefault="00BD307E" w:rsidP="00BD307E">
      <w:pPr>
        <w:spacing w:before="240" w:after="240"/>
        <w:rPr>
          <w:rFonts w:ascii="Lato" w:eastAsia="Calibri" w:hAnsi="Lato"/>
          <w:b/>
          <w:bCs w:val="0"/>
          <w:color w:val="0D133D"/>
          <w:sz w:val="44"/>
          <w:szCs w:val="52"/>
          <w14:ligatures w14:val="standard"/>
        </w:rPr>
      </w:pPr>
      <w:r w:rsidRPr="00BD307E">
        <w:rPr>
          <w:rFonts w:ascii="Lato" w:eastAsia="Calibri" w:hAnsi="Lato"/>
          <w:b/>
          <w:color w:val="0D133D"/>
          <w:sz w:val="44"/>
          <w:szCs w:val="52"/>
          <w14:ligatures w14:val="standard"/>
        </w:rPr>
        <w:t>Model Form 2: Form for requesting information about criminal convictions</w:t>
      </w:r>
    </w:p>
    <w:p w14:paraId="48A5A90B" w14:textId="77777777" w:rsidR="00BD307E" w:rsidRPr="00BD307E" w:rsidRDefault="00BD307E" w:rsidP="00532F9F">
      <w:pPr>
        <w:pStyle w:val="Heading1"/>
        <w:tabs>
          <w:tab w:val="left" w:pos="993"/>
        </w:tabs>
        <w:ind w:right="284"/>
        <w:rPr>
          <w:rFonts w:ascii="Lato" w:hAnsi="Lato" w:cs="Arial"/>
          <w:i/>
          <w:color w:val="FF0000"/>
          <w:sz w:val="22"/>
          <w:szCs w:val="22"/>
        </w:rPr>
      </w:pPr>
    </w:p>
    <w:p w14:paraId="131A9556" w14:textId="77777777" w:rsidR="00BD307E" w:rsidRPr="00BD307E" w:rsidRDefault="00BD307E" w:rsidP="00BD307E">
      <w:pPr>
        <w:rPr>
          <w:rFonts w:ascii="Lato" w:eastAsia="Calibri" w:hAnsi="Lato" w:cs="Times New Roman"/>
          <w:bCs w:val="0"/>
          <w:szCs w:val="20"/>
          <w14:ligatures w14:val="standard"/>
        </w:rPr>
      </w:pPr>
    </w:p>
    <w:tbl>
      <w:tblPr>
        <w:tblStyle w:val="RECtable1"/>
        <w:tblW w:w="0" w:type="auto"/>
        <w:tblInd w:w="-5" w:type="dxa"/>
        <w:tblLook w:val="0480" w:firstRow="0" w:lastRow="0" w:firstColumn="1" w:lastColumn="0" w:noHBand="0" w:noVBand="1"/>
      </w:tblPr>
      <w:tblGrid>
        <w:gridCol w:w="9021"/>
      </w:tblGrid>
      <w:tr w:rsidR="00BD307E" w:rsidRPr="00BD307E" w14:paraId="0D526018" w14:textId="77777777" w:rsidTr="00BD307E">
        <w:trPr>
          <w:trHeight w:val="23"/>
        </w:trPr>
        <w:tc>
          <w:tcPr>
            <w:tcW w:w="9021" w:type="dxa"/>
          </w:tcPr>
          <w:p w14:paraId="7DDFC9EC" w14:textId="03D1FCD2" w:rsidR="00BD307E" w:rsidRPr="00BD307E" w:rsidRDefault="00BD307E" w:rsidP="00BD307E">
            <w:pPr>
              <w:rPr>
                <w:rFonts w:ascii="Lato" w:hAnsi="Lato" w:cs="Times New Roman"/>
                <w:bCs w:val="0"/>
                <w:szCs w:val="20"/>
                <w14:ligatures w14:val="standard"/>
              </w:rPr>
            </w:pPr>
            <w:r w:rsidRPr="00BD307E">
              <w:rPr>
                <w:rFonts w:ascii="Lato" w:hAnsi="Lato" w:cs="Times New Roman"/>
                <w:bCs w:val="0"/>
                <w:szCs w:val="20"/>
                <w14:ligatures w14:val="standard"/>
              </w:rPr>
              <w:t>Version 3</w:t>
            </w:r>
          </w:p>
        </w:tc>
      </w:tr>
      <w:tr w:rsidR="00BD307E" w:rsidRPr="00BD307E" w14:paraId="412E9356" w14:textId="77777777" w:rsidTr="00BD307E">
        <w:trPr>
          <w:trHeight w:val="23"/>
        </w:trPr>
        <w:tc>
          <w:tcPr>
            <w:tcW w:w="9021" w:type="dxa"/>
          </w:tcPr>
          <w:p w14:paraId="2C3D27DA" w14:textId="77777777" w:rsidR="00BD307E" w:rsidRPr="00BD307E" w:rsidRDefault="00BD307E" w:rsidP="00BD307E">
            <w:pPr>
              <w:rPr>
                <w:rFonts w:ascii="Lato" w:hAnsi="Lato" w:cs="Times New Roman"/>
                <w:bCs w:val="0"/>
                <w:szCs w:val="20"/>
                <w14:ligatures w14:val="standard"/>
              </w:rPr>
            </w:pPr>
            <w:r w:rsidRPr="00BD307E">
              <w:rPr>
                <w:rFonts w:ascii="Lato" w:hAnsi="Lato" w:cs="Times New Roman"/>
                <w:bCs w:val="0"/>
                <w:szCs w:val="20"/>
                <w14:ligatures w14:val="standard"/>
              </w:rPr>
              <w:t xml:space="preserve">Published November 2020 </w:t>
            </w:r>
          </w:p>
        </w:tc>
      </w:tr>
    </w:tbl>
    <w:p w14:paraId="06A00638" w14:textId="77777777" w:rsidR="00BD307E" w:rsidRPr="00BD307E" w:rsidRDefault="00BD307E" w:rsidP="00532F9F">
      <w:pPr>
        <w:pStyle w:val="Heading1"/>
        <w:tabs>
          <w:tab w:val="left" w:pos="993"/>
        </w:tabs>
        <w:ind w:right="284"/>
        <w:rPr>
          <w:rFonts w:ascii="Lato" w:hAnsi="Lato" w:cs="Arial"/>
          <w:i/>
          <w:color w:val="FF0000"/>
          <w:sz w:val="22"/>
          <w:szCs w:val="22"/>
        </w:rPr>
      </w:pPr>
    </w:p>
    <w:p w14:paraId="3D87F714" w14:textId="5736E21C" w:rsidR="00BD307E" w:rsidRPr="00D65E1A" w:rsidRDefault="00BD307E" w:rsidP="00BD307E">
      <w:pPr>
        <w:spacing w:before="240" w:after="240" w:line="259" w:lineRule="auto"/>
        <w:rPr>
          <w:rFonts w:ascii="Lato" w:eastAsia="Calibri" w:hAnsi="Lato"/>
          <w:color w:val="5974D4"/>
          <w:sz w:val="32"/>
          <w:szCs w:val="32"/>
        </w:rPr>
      </w:pPr>
      <w:r w:rsidRPr="00D65E1A">
        <w:rPr>
          <w:rFonts w:ascii="Lato" w:eastAsia="Calibri" w:hAnsi="Lato"/>
          <w:color w:val="5974D4"/>
          <w:sz w:val="32"/>
          <w:szCs w:val="32"/>
        </w:rPr>
        <w:t xml:space="preserve">When to use this </w:t>
      </w:r>
      <w:r>
        <w:rPr>
          <w:rFonts w:ascii="Lato" w:eastAsia="Calibri" w:hAnsi="Lato"/>
          <w:color w:val="5974D4"/>
          <w:sz w:val="32"/>
          <w:szCs w:val="32"/>
        </w:rPr>
        <w:t>form</w:t>
      </w:r>
    </w:p>
    <w:p w14:paraId="1BAB4E3D" w14:textId="431D023C" w:rsidR="009719EE" w:rsidRPr="00E977F1" w:rsidRDefault="009719EE" w:rsidP="00532F9F">
      <w:pPr>
        <w:pStyle w:val="BodyText"/>
        <w:jc w:val="left"/>
        <w:rPr>
          <w:rFonts w:ascii="Lato" w:hAnsi="Lato" w:cs="Arial"/>
          <w:b/>
          <w:sz w:val="20"/>
          <w:szCs w:val="20"/>
        </w:rPr>
      </w:pPr>
      <w:r w:rsidRPr="00E977F1">
        <w:rPr>
          <w:rFonts w:ascii="Lato" w:hAnsi="Lato" w:cs="Arial"/>
          <w:sz w:val="20"/>
          <w:szCs w:val="20"/>
        </w:rPr>
        <w:t>This</w:t>
      </w:r>
      <w:r w:rsidR="005824A6" w:rsidRPr="00E977F1">
        <w:rPr>
          <w:rFonts w:ascii="Lato" w:hAnsi="Lato" w:cs="Arial"/>
          <w:sz w:val="20"/>
          <w:szCs w:val="20"/>
        </w:rPr>
        <w:t xml:space="preserve"> </w:t>
      </w:r>
      <w:r w:rsidR="005824A6" w:rsidRPr="00E977F1">
        <w:rPr>
          <w:rFonts w:ascii="Lato" w:hAnsi="Lato" w:cs="Arial"/>
          <w:sz w:val="20"/>
          <w:szCs w:val="20"/>
          <w:u w:val="single"/>
        </w:rPr>
        <w:t xml:space="preserve">template </w:t>
      </w:r>
      <w:r w:rsidRPr="00E977F1">
        <w:rPr>
          <w:rFonts w:ascii="Lato" w:hAnsi="Lato" w:cs="Arial"/>
          <w:sz w:val="20"/>
          <w:szCs w:val="20"/>
        </w:rPr>
        <w:t xml:space="preserve">form </w:t>
      </w:r>
      <w:r w:rsidR="00421577" w:rsidRPr="00E977F1">
        <w:rPr>
          <w:rFonts w:ascii="Lato" w:hAnsi="Lato" w:cs="Arial"/>
          <w:sz w:val="20"/>
          <w:szCs w:val="20"/>
        </w:rPr>
        <w:t xml:space="preserve">should only be used to </w:t>
      </w:r>
      <w:r w:rsidRPr="00E977F1">
        <w:rPr>
          <w:rFonts w:ascii="Lato" w:hAnsi="Lato" w:cs="Arial"/>
          <w:sz w:val="20"/>
          <w:szCs w:val="20"/>
        </w:rPr>
        <w:t>request information from candid</w:t>
      </w:r>
      <w:r w:rsidR="00421577" w:rsidRPr="00E977F1">
        <w:rPr>
          <w:rFonts w:ascii="Lato" w:hAnsi="Lato" w:cs="Arial"/>
          <w:sz w:val="20"/>
          <w:szCs w:val="20"/>
        </w:rPr>
        <w:t xml:space="preserve">ates about criminal convictions, </w:t>
      </w:r>
      <w:r w:rsidR="00421577" w:rsidRPr="00E977F1">
        <w:rPr>
          <w:rFonts w:ascii="Lato" w:hAnsi="Lato" w:cs="Arial"/>
          <w:b/>
          <w:sz w:val="20"/>
          <w:szCs w:val="20"/>
        </w:rPr>
        <w:t xml:space="preserve">if there is a lawful reason to request information about both spent and unspent criminal convictions. </w:t>
      </w:r>
    </w:p>
    <w:p w14:paraId="15E54085" w14:textId="77777777" w:rsidR="00991538" w:rsidRPr="00E977F1" w:rsidRDefault="00991538" w:rsidP="00532F9F">
      <w:pPr>
        <w:pStyle w:val="BodyText"/>
        <w:jc w:val="left"/>
        <w:rPr>
          <w:rFonts w:ascii="Lato" w:hAnsi="Lato" w:cs="Arial"/>
          <w:sz w:val="20"/>
          <w:szCs w:val="20"/>
        </w:rPr>
      </w:pPr>
    </w:p>
    <w:p w14:paraId="57873927" w14:textId="77777777" w:rsidR="00AE5014" w:rsidRPr="00E977F1" w:rsidRDefault="00402AF8" w:rsidP="00B92E52">
      <w:pPr>
        <w:pStyle w:val="BodyText"/>
        <w:jc w:val="left"/>
        <w:rPr>
          <w:rFonts w:ascii="Lato" w:hAnsi="Lato" w:cs="Arial"/>
          <w:sz w:val="20"/>
          <w:szCs w:val="20"/>
        </w:rPr>
      </w:pPr>
      <w:r w:rsidRPr="00E977F1">
        <w:rPr>
          <w:rFonts w:ascii="Lato" w:hAnsi="Lato" w:cs="Arial"/>
          <w:sz w:val="20"/>
          <w:szCs w:val="20"/>
        </w:rPr>
        <w:t xml:space="preserve">You should only seek information from candidates which is </w:t>
      </w:r>
      <w:r w:rsidR="00043070" w:rsidRPr="00E977F1">
        <w:rPr>
          <w:rFonts w:ascii="Lato" w:hAnsi="Lato" w:cs="Arial"/>
          <w:sz w:val="20"/>
          <w:szCs w:val="20"/>
        </w:rPr>
        <w:t>r</w:t>
      </w:r>
      <w:r w:rsidR="008A1851" w:rsidRPr="00E977F1">
        <w:rPr>
          <w:rFonts w:ascii="Lato" w:hAnsi="Lato" w:cs="Arial"/>
          <w:sz w:val="20"/>
          <w:szCs w:val="20"/>
        </w:rPr>
        <w:t>equired in relation to the</w:t>
      </w:r>
      <w:r w:rsidRPr="00E977F1">
        <w:rPr>
          <w:rFonts w:ascii="Lato" w:hAnsi="Lato" w:cs="Arial"/>
          <w:sz w:val="20"/>
          <w:szCs w:val="20"/>
        </w:rPr>
        <w:t xml:space="preserve"> type of work that they</w:t>
      </w:r>
      <w:r w:rsidR="00043070" w:rsidRPr="00E977F1">
        <w:rPr>
          <w:rFonts w:ascii="Lato" w:hAnsi="Lato" w:cs="Arial"/>
          <w:sz w:val="20"/>
          <w:szCs w:val="20"/>
        </w:rPr>
        <w:t xml:space="preserve"> </w:t>
      </w:r>
      <w:r w:rsidRPr="00E977F1">
        <w:rPr>
          <w:rFonts w:ascii="Lato" w:hAnsi="Lato" w:cs="Arial"/>
          <w:sz w:val="20"/>
          <w:szCs w:val="20"/>
        </w:rPr>
        <w:t>are registering with you for. Note in particular that in order to comply with data protection laws you must only process information which is necessary</w:t>
      </w:r>
      <w:r w:rsidR="00B92E52" w:rsidRPr="00E977F1">
        <w:rPr>
          <w:rFonts w:ascii="Lato" w:hAnsi="Lato" w:cs="Arial"/>
          <w:sz w:val="20"/>
          <w:szCs w:val="20"/>
        </w:rPr>
        <w:t>.</w:t>
      </w:r>
    </w:p>
    <w:p w14:paraId="6AC4A211" w14:textId="77777777" w:rsidR="00DE0B70" w:rsidRPr="00E977F1" w:rsidRDefault="00DE0B70" w:rsidP="006601EB">
      <w:pPr>
        <w:pStyle w:val="BodyText"/>
        <w:jc w:val="left"/>
        <w:rPr>
          <w:rFonts w:ascii="Lato" w:hAnsi="Lato" w:cs="Arial"/>
          <w:sz w:val="20"/>
          <w:szCs w:val="20"/>
        </w:rPr>
      </w:pPr>
    </w:p>
    <w:p w14:paraId="3461D877" w14:textId="76417592" w:rsidR="006601EB" w:rsidRPr="00E977F1" w:rsidRDefault="006601EB" w:rsidP="006601EB">
      <w:pPr>
        <w:pStyle w:val="BodyText"/>
        <w:jc w:val="left"/>
        <w:rPr>
          <w:rFonts w:ascii="Lato" w:hAnsi="Lato" w:cstheme="minorHAnsi"/>
          <w:sz w:val="20"/>
          <w:szCs w:val="20"/>
        </w:rPr>
      </w:pPr>
      <w:r w:rsidRPr="00E977F1">
        <w:rPr>
          <w:rFonts w:ascii="Lato" w:hAnsi="Lato" w:cstheme="minorHAnsi"/>
          <w:sz w:val="20"/>
          <w:szCs w:val="20"/>
        </w:rPr>
        <w:t>Candidates are not required to disclose information about convictions which are spent unless they are specifically registering for work which is exempt from the</w:t>
      </w:r>
      <w:r w:rsidR="003239F4" w:rsidRPr="00E977F1">
        <w:rPr>
          <w:rFonts w:ascii="Lato" w:hAnsi="Lato" w:cstheme="minorHAnsi"/>
          <w:sz w:val="20"/>
          <w:szCs w:val="20"/>
        </w:rPr>
        <w:t xml:space="preserve"> </w:t>
      </w:r>
      <w:r w:rsidR="003239F4" w:rsidRPr="00E977F1">
        <w:rPr>
          <w:rFonts w:ascii="Lato" w:hAnsi="Lato" w:cstheme="minorHAnsi"/>
          <w:b/>
          <w:bCs/>
          <w:color w:val="0B0C0C"/>
          <w:sz w:val="20"/>
          <w:szCs w:val="20"/>
        </w:rPr>
        <w:t>Rehabilitation of Offenders Act 1974 (Exceptions) Order 1975 (2013 and 2020)</w:t>
      </w:r>
      <w:r w:rsidRPr="00E977F1">
        <w:rPr>
          <w:rFonts w:ascii="Lato" w:hAnsi="Lato" w:cstheme="minorHAnsi"/>
          <w:sz w:val="20"/>
          <w:szCs w:val="20"/>
        </w:rPr>
        <w:t>.</w:t>
      </w:r>
    </w:p>
    <w:p w14:paraId="28BA0B6C" w14:textId="77777777" w:rsidR="006601EB" w:rsidRPr="00E977F1" w:rsidRDefault="006601EB" w:rsidP="006601EB">
      <w:pPr>
        <w:pStyle w:val="BodyText"/>
        <w:jc w:val="left"/>
        <w:rPr>
          <w:rFonts w:ascii="Lato" w:hAnsi="Lato" w:cs="Arial"/>
          <w:sz w:val="20"/>
          <w:szCs w:val="20"/>
        </w:rPr>
      </w:pPr>
    </w:p>
    <w:p w14:paraId="0454FEF0" w14:textId="77777777" w:rsidR="006601EB" w:rsidRPr="00E977F1" w:rsidRDefault="006601EB" w:rsidP="006601EB">
      <w:pPr>
        <w:pStyle w:val="BodyText"/>
        <w:jc w:val="left"/>
        <w:rPr>
          <w:rFonts w:ascii="Lato" w:hAnsi="Lato" w:cs="Arial"/>
          <w:sz w:val="20"/>
          <w:szCs w:val="20"/>
        </w:rPr>
      </w:pPr>
      <w:r w:rsidRPr="00E977F1">
        <w:rPr>
          <w:rFonts w:ascii="Lato" w:hAnsi="Lato" w:cs="Arial"/>
          <w:sz w:val="20"/>
          <w:szCs w:val="20"/>
        </w:rPr>
        <w:t>If you operate in a sector which routinely places candidates/supplies candidates into roles which are exempt from the Rehabilitation of Offenders Act, meaning that candidates can be asked to disclose both spent and unspent convictions, you can ask them to complete this form.</w:t>
      </w:r>
    </w:p>
    <w:p w14:paraId="528B8F55" w14:textId="77777777" w:rsidR="006601EB" w:rsidRPr="00E977F1" w:rsidRDefault="006601EB" w:rsidP="006601EB">
      <w:pPr>
        <w:pStyle w:val="BodyText"/>
        <w:jc w:val="left"/>
        <w:rPr>
          <w:rFonts w:ascii="Lato" w:hAnsi="Lato" w:cs="Arial"/>
          <w:sz w:val="20"/>
          <w:szCs w:val="20"/>
        </w:rPr>
      </w:pPr>
    </w:p>
    <w:p w14:paraId="7C7F93C1" w14:textId="62DD0DB5" w:rsidR="00DA183B" w:rsidRPr="00E977F1" w:rsidRDefault="006601EB" w:rsidP="006601EB">
      <w:pPr>
        <w:pStyle w:val="BodyText"/>
        <w:jc w:val="left"/>
        <w:rPr>
          <w:rFonts w:ascii="Lato" w:hAnsi="Lato" w:cs="Arial"/>
          <w:sz w:val="20"/>
          <w:szCs w:val="20"/>
        </w:rPr>
      </w:pPr>
      <w:r w:rsidRPr="00E977F1">
        <w:rPr>
          <w:rFonts w:ascii="Lato" w:hAnsi="Lato" w:cs="Arial"/>
          <w:sz w:val="20"/>
          <w:szCs w:val="20"/>
        </w:rPr>
        <w:t xml:space="preserve">If the candidate is not seeking work in roles that are exempt from the Rehabilitation of Offenders Act you can use section three of the </w:t>
      </w:r>
      <w:hyperlink r:id="rId8" w:history="1">
        <w:r w:rsidRPr="00E977F1">
          <w:rPr>
            <w:rStyle w:val="Hyperlink"/>
            <w:rFonts w:ascii="Lato" w:hAnsi="Lato" w:cs="Arial"/>
            <w:color w:val="36BEAE"/>
            <w:sz w:val="20"/>
            <w:szCs w:val="20"/>
          </w:rPr>
          <w:t>registration form (model form 1)</w:t>
        </w:r>
        <w:r w:rsidR="00DA183B" w:rsidRPr="00E977F1">
          <w:rPr>
            <w:rStyle w:val="Hyperlink"/>
            <w:rFonts w:ascii="Lato" w:hAnsi="Lato" w:cs="Arial"/>
            <w:color w:val="36BEAE"/>
            <w:sz w:val="20"/>
            <w:szCs w:val="20"/>
          </w:rPr>
          <w:t>.</w:t>
        </w:r>
      </w:hyperlink>
    </w:p>
    <w:p w14:paraId="7E422B3E" w14:textId="77777777" w:rsidR="006601EB" w:rsidRPr="00E977F1" w:rsidRDefault="006601EB" w:rsidP="006601EB">
      <w:pPr>
        <w:pStyle w:val="BodyText"/>
        <w:jc w:val="left"/>
        <w:rPr>
          <w:rFonts w:ascii="Lato" w:hAnsi="Lato" w:cs="Arial"/>
          <w:sz w:val="20"/>
          <w:szCs w:val="20"/>
        </w:rPr>
      </w:pPr>
    </w:p>
    <w:p w14:paraId="4B81EDC6" w14:textId="67EFB237" w:rsidR="006601EB" w:rsidRPr="00E977F1" w:rsidRDefault="006601EB" w:rsidP="006601EB">
      <w:pPr>
        <w:pStyle w:val="BodyText"/>
        <w:jc w:val="left"/>
        <w:rPr>
          <w:rFonts w:ascii="Lato" w:hAnsi="Lato" w:cs="Arial"/>
          <w:sz w:val="20"/>
          <w:szCs w:val="20"/>
        </w:rPr>
      </w:pPr>
      <w:r w:rsidRPr="00E977F1">
        <w:rPr>
          <w:rFonts w:ascii="Lato" w:hAnsi="Lato" w:cs="Arial"/>
          <w:sz w:val="20"/>
          <w:szCs w:val="20"/>
        </w:rPr>
        <w:t>Candidates are not required to disclose information about protected offences (offences which are subject to the filtering rules</w:t>
      </w:r>
      <w:r w:rsidR="00333CBB" w:rsidRPr="00E977F1">
        <w:rPr>
          <w:rFonts w:ascii="Lato" w:hAnsi="Lato" w:cs="Arial"/>
          <w:sz w:val="20"/>
          <w:szCs w:val="20"/>
        </w:rPr>
        <w:t xml:space="preserve"> which was updated in November 2020 to include additional convictions and cautions</w:t>
      </w:r>
      <w:r w:rsidRPr="00E977F1">
        <w:rPr>
          <w:rFonts w:ascii="Lato" w:hAnsi="Lato" w:cs="Arial"/>
          <w:sz w:val="20"/>
          <w:szCs w:val="20"/>
        </w:rPr>
        <w:t>).</w:t>
      </w:r>
    </w:p>
    <w:p w14:paraId="3C836DD9" w14:textId="77777777" w:rsidR="002C12D2" w:rsidRPr="00BD307E" w:rsidRDefault="002C12D2" w:rsidP="006601EB">
      <w:pPr>
        <w:pStyle w:val="BodyText"/>
        <w:jc w:val="left"/>
        <w:rPr>
          <w:rFonts w:ascii="Lato" w:hAnsi="Lato" w:cs="Arial"/>
          <w:sz w:val="22"/>
          <w:szCs w:val="22"/>
        </w:rPr>
      </w:pPr>
    </w:p>
    <w:p w14:paraId="2C8FB67D" w14:textId="3A3C8E94" w:rsidR="00AE5014" w:rsidRPr="00E977F1" w:rsidRDefault="00AE5014" w:rsidP="0078147D">
      <w:pPr>
        <w:spacing w:after="200" w:line="276" w:lineRule="auto"/>
        <w:jc w:val="both"/>
        <w:rPr>
          <w:rFonts w:ascii="Lato" w:eastAsiaTheme="minorHAnsi" w:hAnsi="Lato" w:cstheme="minorBidi"/>
          <w:color w:val="5974D4"/>
          <w:sz w:val="32"/>
          <w:szCs w:val="32"/>
        </w:rPr>
      </w:pPr>
      <w:r w:rsidRPr="00E977F1">
        <w:rPr>
          <w:rFonts w:ascii="Lato" w:eastAsiaTheme="minorHAnsi" w:hAnsi="Lato"/>
          <w:bCs w:val="0"/>
          <w:color w:val="5974D4"/>
          <w:sz w:val="32"/>
          <w:szCs w:val="32"/>
        </w:rPr>
        <w:t>Changes made in May 2018</w:t>
      </w:r>
    </w:p>
    <w:p w14:paraId="07B0534F" w14:textId="57717302" w:rsidR="00B92E52" w:rsidRPr="00E977F1" w:rsidRDefault="006601EB" w:rsidP="00532F9F">
      <w:pPr>
        <w:pStyle w:val="BodyText"/>
        <w:jc w:val="left"/>
        <w:rPr>
          <w:rFonts w:ascii="Lato" w:hAnsi="Lato"/>
          <w:iCs/>
          <w:color w:val="000000" w:themeColor="text1"/>
          <w:sz w:val="20"/>
          <w:szCs w:val="20"/>
        </w:rPr>
      </w:pPr>
      <w:r w:rsidRPr="00E977F1">
        <w:rPr>
          <w:rFonts w:ascii="Lato" w:hAnsi="Lato"/>
          <w:iCs/>
          <w:color w:val="000000" w:themeColor="text1"/>
          <w:sz w:val="20"/>
          <w:szCs w:val="20"/>
        </w:rPr>
        <w:t xml:space="preserve">This form has been updated to reflect changes in existing data protection legislation with the enforcement of the General Data Protection Regulation (GDPR) on 25 May 2018. </w:t>
      </w:r>
      <w:r w:rsidR="00AE5014" w:rsidRPr="00E977F1">
        <w:rPr>
          <w:rFonts w:ascii="Lato" w:hAnsi="Lato"/>
          <w:iCs/>
          <w:color w:val="000000" w:themeColor="text1"/>
          <w:sz w:val="20"/>
          <w:szCs w:val="20"/>
        </w:rPr>
        <w:t>Although information relating to criminal convictions constitutes sensitive personal data for the purposes of the Data Protection Act</w:t>
      </w:r>
      <w:r w:rsidR="00A30127" w:rsidRPr="00E977F1">
        <w:rPr>
          <w:rFonts w:ascii="Lato" w:hAnsi="Lato"/>
          <w:iCs/>
          <w:color w:val="000000" w:themeColor="text1"/>
          <w:sz w:val="20"/>
          <w:szCs w:val="20"/>
        </w:rPr>
        <w:t xml:space="preserve"> 1998, they are not defined as ‘special categories of data’</w:t>
      </w:r>
      <w:r w:rsidR="00AE5014" w:rsidRPr="00E977F1">
        <w:rPr>
          <w:rFonts w:ascii="Lato" w:hAnsi="Lato"/>
          <w:iCs/>
          <w:color w:val="000000" w:themeColor="text1"/>
          <w:sz w:val="20"/>
          <w:szCs w:val="20"/>
        </w:rPr>
        <w:t xml:space="preserve"> in the General Data Protection Regulation (GDPR).  </w:t>
      </w:r>
      <w:proofErr w:type="gramStart"/>
      <w:r w:rsidR="00AE5014" w:rsidRPr="00E977F1">
        <w:rPr>
          <w:rFonts w:ascii="Lato" w:hAnsi="Lato"/>
          <w:iCs/>
          <w:color w:val="000000" w:themeColor="text1"/>
          <w:sz w:val="20"/>
          <w:szCs w:val="20"/>
        </w:rPr>
        <w:t>However</w:t>
      </w:r>
      <w:proofErr w:type="gramEnd"/>
      <w:r w:rsidR="00AE5014" w:rsidRPr="00E977F1">
        <w:rPr>
          <w:rFonts w:ascii="Lato" w:hAnsi="Lato"/>
          <w:iCs/>
          <w:color w:val="000000" w:themeColor="text1"/>
          <w:sz w:val="20"/>
          <w:szCs w:val="20"/>
        </w:rPr>
        <w:t xml:space="preserve"> the Government announced in Sept</w:t>
      </w:r>
      <w:r w:rsidR="00A30127" w:rsidRPr="00E977F1">
        <w:rPr>
          <w:rFonts w:ascii="Lato" w:hAnsi="Lato"/>
          <w:iCs/>
          <w:color w:val="000000" w:themeColor="text1"/>
          <w:sz w:val="20"/>
          <w:szCs w:val="20"/>
        </w:rPr>
        <w:t>ember</w:t>
      </w:r>
      <w:r w:rsidR="00AE5014" w:rsidRPr="00E977F1">
        <w:rPr>
          <w:rFonts w:ascii="Lato" w:hAnsi="Lato"/>
          <w:iCs/>
          <w:color w:val="000000" w:themeColor="text1"/>
          <w:sz w:val="20"/>
          <w:szCs w:val="20"/>
        </w:rPr>
        <w:t xml:space="preserve"> 2017 that they would continue to be sensitive personal data for the purposes of a new data protection bill (which is being brought into force to deal with some of the GDPR derogations and to ensure the GDPR standards are incorporated into UK law post-Brexit</w:t>
      </w:r>
      <w:r w:rsidR="0030191A" w:rsidRPr="00E977F1">
        <w:rPr>
          <w:rFonts w:ascii="Lato" w:hAnsi="Lato"/>
          <w:iCs/>
          <w:color w:val="000000" w:themeColor="text1"/>
          <w:sz w:val="20"/>
          <w:szCs w:val="20"/>
        </w:rPr>
        <w:t>)</w:t>
      </w:r>
      <w:r w:rsidR="00AE5014" w:rsidRPr="00E977F1">
        <w:rPr>
          <w:rFonts w:ascii="Lato" w:hAnsi="Lato"/>
          <w:iCs/>
          <w:color w:val="000000" w:themeColor="text1"/>
          <w:sz w:val="20"/>
          <w:szCs w:val="20"/>
        </w:rPr>
        <w:t xml:space="preserve">. At the time of writing, this bill is still working its way through Parliament – nonetheless we recommend that members continue to treat criminal records as sensitive personal data until such time as they hear otherwise. </w:t>
      </w:r>
      <w:r w:rsidR="00D65A21" w:rsidRPr="00E977F1">
        <w:rPr>
          <w:rFonts w:ascii="Lato" w:hAnsi="Lato"/>
          <w:color w:val="000000" w:themeColor="text1"/>
          <w:sz w:val="20"/>
          <w:szCs w:val="20"/>
          <w:highlight w:val="lightGray"/>
        </w:rPr>
        <w:t xml:space="preserve"> [See Note </w:t>
      </w:r>
      <w:r w:rsidR="00D65A21" w:rsidRPr="00E977F1">
        <w:rPr>
          <w:rFonts w:ascii="Lato" w:hAnsi="Lato"/>
          <w:color w:val="000000" w:themeColor="text1"/>
          <w:sz w:val="20"/>
          <w:szCs w:val="20"/>
          <w:highlight w:val="lightGray"/>
        </w:rPr>
        <w:fldChar w:fldCharType="begin"/>
      </w:r>
      <w:r w:rsidR="00D65A21" w:rsidRPr="00E977F1">
        <w:rPr>
          <w:rFonts w:ascii="Lato" w:hAnsi="Lato"/>
          <w:color w:val="000000" w:themeColor="text1"/>
          <w:sz w:val="20"/>
          <w:szCs w:val="20"/>
          <w:highlight w:val="lightGray"/>
        </w:rPr>
        <w:instrText xml:space="preserve"> REF _Ref513721062 \r \h </w:instrText>
      </w:r>
      <w:r w:rsidR="00D65A21" w:rsidRPr="00E977F1">
        <w:rPr>
          <w:rFonts w:ascii="Lato" w:hAnsi="Lato"/>
          <w:color w:val="000000" w:themeColor="text1"/>
          <w:sz w:val="20"/>
          <w:szCs w:val="20"/>
          <w:highlight w:val="lightGray"/>
        </w:rPr>
      </w:r>
      <w:r w:rsidR="00BD307E" w:rsidRPr="00E977F1">
        <w:rPr>
          <w:rFonts w:ascii="Lato" w:hAnsi="Lato"/>
          <w:color w:val="000000" w:themeColor="text1"/>
          <w:sz w:val="20"/>
          <w:szCs w:val="20"/>
          <w:highlight w:val="lightGray"/>
        </w:rPr>
        <w:instrText xml:space="preserve"> \* MERGEFORMAT </w:instrText>
      </w:r>
      <w:r w:rsidR="00D65A21" w:rsidRPr="00E977F1">
        <w:rPr>
          <w:rFonts w:ascii="Lato" w:hAnsi="Lato"/>
          <w:color w:val="000000" w:themeColor="text1"/>
          <w:sz w:val="20"/>
          <w:szCs w:val="20"/>
          <w:highlight w:val="lightGray"/>
        </w:rPr>
        <w:fldChar w:fldCharType="separate"/>
      </w:r>
      <w:r w:rsidR="008A30BE" w:rsidRPr="00E977F1">
        <w:rPr>
          <w:rFonts w:ascii="Lato" w:hAnsi="Lato"/>
          <w:color w:val="000000" w:themeColor="text1"/>
          <w:sz w:val="20"/>
          <w:szCs w:val="20"/>
          <w:highlight w:val="lightGray"/>
        </w:rPr>
        <w:t>4</w:t>
      </w:r>
      <w:r w:rsidR="00D65A21" w:rsidRPr="00E977F1">
        <w:rPr>
          <w:rFonts w:ascii="Lato" w:hAnsi="Lato"/>
          <w:color w:val="000000" w:themeColor="text1"/>
          <w:sz w:val="20"/>
          <w:szCs w:val="20"/>
          <w:highlight w:val="lightGray"/>
        </w:rPr>
        <w:fldChar w:fldCharType="end"/>
      </w:r>
      <w:r w:rsidR="00D65A21" w:rsidRPr="00E977F1">
        <w:rPr>
          <w:rFonts w:ascii="Lato" w:hAnsi="Lato"/>
          <w:color w:val="000000" w:themeColor="text1"/>
          <w:sz w:val="20"/>
          <w:szCs w:val="20"/>
          <w:highlight w:val="lightGray"/>
        </w:rPr>
        <w:t>]</w:t>
      </w:r>
    </w:p>
    <w:p w14:paraId="3D3745BE" w14:textId="77777777" w:rsidR="00B92E52" w:rsidRPr="00BD307E" w:rsidRDefault="00B92E52" w:rsidP="00532F9F">
      <w:pPr>
        <w:pStyle w:val="BodyText"/>
        <w:jc w:val="left"/>
        <w:rPr>
          <w:rFonts w:ascii="Lato" w:hAnsi="Lato" w:cs="Arial"/>
          <w:sz w:val="22"/>
          <w:szCs w:val="22"/>
        </w:rPr>
      </w:pPr>
    </w:p>
    <w:p w14:paraId="09FF26C4" w14:textId="77777777" w:rsidR="00421577" w:rsidRPr="00BD307E" w:rsidRDefault="00421577" w:rsidP="00532F9F">
      <w:pPr>
        <w:pStyle w:val="BodyText"/>
        <w:jc w:val="left"/>
        <w:rPr>
          <w:rFonts w:ascii="Lato" w:hAnsi="Lato" w:cs="Arial"/>
          <w:sz w:val="22"/>
          <w:szCs w:val="22"/>
        </w:rPr>
      </w:pPr>
    </w:p>
    <w:p w14:paraId="11B9C08C" w14:textId="77777777" w:rsidR="00966A12" w:rsidRPr="00BD307E" w:rsidRDefault="00966A12" w:rsidP="00966A12">
      <w:pPr>
        <w:spacing w:after="200" w:line="276" w:lineRule="auto"/>
        <w:jc w:val="both"/>
        <w:rPr>
          <w:rFonts w:ascii="Lato" w:eastAsiaTheme="minorHAnsi" w:hAnsi="Lato" w:cstheme="minorBidi"/>
          <w:bCs w:val="0"/>
          <w:sz w:val="22"/>
          <w:szCs w:val="22"/>
          <w:highlight w:val="lightGray"/>
        </w:rPr>
      </w:pPr>
    </w:p>
    <w:p w14:paraId="6278E577" w14:textId="77777777" w:rsidR="00966A12" w:rsidRPr="00BD307E" w:rsidRDefault="00966A12" w:rsidP="00966A12">
      <w:pPr>
        <w:spacing w:after="200" w:line="276" w:lineRule="auto"/>
        <w:jc w:val="both"/>
        <w:rPr>
          <w:rFonts w:ascii="Lato" w:eastAsiaTheme="minorHAnsi" w:hAnsi="Lato" w:cstheme="minorBidi"/>
          <w:bCs w:val="0"/>
          <w:sz w:val="22"/>
          <w:szCs w:val="22"/>
          <w:highlight w:val="lightGray"/>
        </w:rPr>
      </w:pPr>
    </w:p>
    <w:p w14:paraId="5307FC2B" w14:textId="77777777" w:rsidR="00306765" w:rsidRPr="00E977F1" w:rsidRDefault="00A301F3" w:rsidP="009719EE">
      <w:pPr>
        <w:jc w:val="both"/>
        <w:rPr>
          <w:rFonts w:ascii="Lato" w:eastAsiaTheme="minorHAnsi" w:hAnsi="Lato"/>
          <w:bCs w:val="0"/>
          <w:szCs w:val="20"/>
        </w:rPr>
      </w:pPr>
      <w:r w:rsidRPr="00E977F1" w:rsidDel="00A301F3">
        <w:rPr>
          <w:rFonts w:ascii="Lato" w:eastAsiaTheme="minorHAnsi" w:hAnsi="Lato" w:cstheme="minorBidi"/>
          <w:bCs w:val="0"/>
          <w:szCs w:val="20"/>
          <w:highlight w:val="lightGray"/>
        </w:rPr>
        <w:t xml:space="preserve"> </w:t>
      </w:r>
      <w:r w:rsidR="00966A12" w:rsidRPr="00E977F1">
        <w:rPr>
          <w:rFonts w:ascii="Lato" w:eastAsiaTheme="minorHAnsi" w:hAnsi="Lato" w:cstheme="minorBidi"/>
          <w:bCs w:val="0"/>
          <w:szCs w:val="20"/>
          <w:highlight w:val="lightGray"/>
        </w:rPr>
        <w:t>[Insert REC member logo]</w:t>
      </w:r>
    </w:p>
    <w:p w14:paraId="7461D3B6" w14:textId="77777777" w:rsidR="00306765" w:rsidRPr="00BD307E" w:rsidRDefault="00306765" w:rsidP="009719EE">
      <w:pPr>
        <w:jc w:val="both"/>
        <w:rPr>
          <w:rFonts w:ascii="Lato" w:eastAsiaTheme="minorHAnsi" w:hAnsi="Lato"/>
          <w:bCs w:val="0"/>
          <w:sz w:val="22"/>
          <w:szCs w:val="22"/>
        </w:rPr>
      </w:pPr>
    </w:p>
    <w:p w14:paraId="6803E201" w14:textId="77777777" w:rsidR="00991538" w:rsidRPr="00E977F1" w:rsidRDefault="00991538" w:rsidP="009719EE">
      <w:pPr>
        <w:jc w:val="both"/>
        <w:rPr>
          <w:rFonts w:ascii="Lato" w:eastAsiaTheme="minorHAnsi" w:hAnsi="Lato"/>
          <w:b/>
          <w:bCs w:val="0"/>
          <w:color w:val="5974D4"/>
          <w:sz w:val="32"/>
          <w:szCs w:val="32"/>
        </w:rPr>
      </w:pPr>
      <w:r w:rsidRPr="00E977F1">
        <w:rPr>
          <w:rFonts w:ascii="Lato" w:eastAsiaTheme="minorHAnsi" w:hAnsi="Lato"/>
          <w:b/>
          <w:bCs w:val="0"/>
          <w:color w:val="5974D4"/>
          <w:sz w:val="32"/>
          <w:szCs w:val="32"/>
        </w:rPr>
        <w:t>Note to candidates:</w:t>
      </w:r>
    </w:p>
    <w:p w14:paraId="20C6F83D" w14:textId="77777777" w:rsidR="006316FA" w:rsidRPr="00E977F1" w:rsidRDefault="006316FA" w:rsidP="009719EE">
      <w:pPr>
        <w:jc w:val="both"/>
        <w:rPr>
          <w:rFonts w:ascii="Lato" w:eastAsiaTheme="minorHAnsi" w:hAnsi="Lato"/>
          <w:b/>
          <w:bCs w:val="0"/>
          <w:szCs w:val="20"/>
        </w:rPr>
      </w:pPr>
    </w:p>
    <w:p w14:paraId="780227FC" w14:textId="3655E7DF" w:rsidR="009719EE" w:rsidRPr="00E977F1" w:rsidRDefault="009719EE" w:rsidP="009719EE">
      <w:pPr>
        <w:jc w:val="both"/>
        <w:rPr>
          <w:rFonts w:ascii="Lato" w:eastAsiaTheme="minorHAnsi" w:hAnsi="Lato"/>
          <w:bCs w:val="0"/>
          <w:szCs w:val="20"/>
        </w:rPr>
      </w:pPr>
      <w:r w:rsidRPr="00E977F1">
        <w:rPr>
          <w:rFonts w:ascii="Lato" w:eastAsiaTheme="minorHAnsi" w:hAnsi="Lato"/>
          <w:bCs w:val="0"/>
          <w:szCs w:val="20"/>
        </w:rPr>
        <w:t xml:space="preserve">Before completing this section please read our </w:t>
      </w:r>
      <w:r w:rsidRPr="00E977F1">
        <w:rPr>
          <w:rFonts w:ascii="Lato" w:eastAsiaTheme="minorHAnsi" w:hAnsi="Lato"/>
          <w:bCs w:val="0"/>
          <w:szCs w:val="20"/>
          <w:highlight w:val="lightGray"/>
        </w:rPr>
        <w:t>policy</w:t>
      </w:r>
      <w:r w:rsidRPr="00E977F1">
        <w:rPr>
          <w:rFonts w:ascii="Lato" w:eastAsiaTheme="minorHAnsi" w:hAnsi="Lato"/>
          <w:bCs w:val="0"/>
          <w:szCs w:val="20"/>
        </w:rPr>
        <w:t xml:space="preserve"> regarding candidates with criminal convictions.</w:t>
      </w:r>
      <w:r w:rsidR="008E2E89" w:rsidRPr="00E977F1">
        <w:rPr>
          <w:rFonts w:ascii="Lato" w:eastAsiaTheme="minorHAnsi" w:hAnsi="Lato"/>
          <w:bCs w:val="0"/>
          <w:szCs w:val="20"/>
        </w:rPr>
        <w:t xml:space="preserve"> </w:t>
      </w:r>
      <w:r w:rsidR="00DD7587" w:rsidRPr="00E977F1">
        <w:rPr>
          <w:rFonts w:ascii="Lato" w:hAnsi="Lato"/>
          <w:szCs w:val="20"/>
          <w:highlight w:val="lightGray"/>
        </w:rPr>
        <w:t xml:space="preserve">[See Note </w:t>
      </w:r>
      <w:r w:rsidR="00CA12D1" w:rsidRPr="00E977F1">
        <w:rPr>
          <w:rFonts w:ascii="Lato" w:hAnsi="Lato"/>
          <w:szCs w:val="20"/>
          <w:highlight w:val="lightGray"/>
        </w:rPr>
        <w:fldChar w:fldCharType="begin"/>
      </w:r>
      <w:r w:rsidR="00CA12D1" w:rsidRPr="00E977F1">
        <w:rPr>
          <w:rFonts w:ascii="Lato" w:hAnsi="Lato"/>
          <w:szCs w:val="20"/>
          <w:highlight w:val="lightGray"/>
        </w:rPr>
        <w:instrText xml:space="preserve"> REF _Ref513721080 \r \h </w:instrText>
      </w:r>
      <w:r w:rsidR="00CA12D1" w:rsidRPr="00E977F1">
        <w:rPr>
          <w:rFonts w:ascii="Lato" w:hAnsi="Lato"/>
          <w:szCs w:val="20"/>
          <w:highlight w:val="lightGray"/>
        </w:rPr>
      </w:r>
      <w:r w:rsidR="00BD307E" w:rsidRPr="00E977F1">
        <w:rPr>
          <w:rFonts w:ascii="Lato" w:hAnsi="Lato"/>
          <w:szCs w:val="20"/>
          <w:highlight w:val="lightGray"/>
        </w:rPr>
        <w:instrText xml:space="preserve"> \* MERGEFORMAT </w:instrText>
      </w:r>
      <w:r w:rsidR="00CA12D1" w:rsidRPr="00E977F1">
        <w:rPr>
          <w:rFonts w:ascii="Lato" w:hAnsi="Lato"/>
          <w:szCs w:val="20"/>
          <w:highlight w:val="lightGray"/>
        </w:rPr>
        <w:fldChar w:fldCharType="separate"/>
      </w:r>
      <w:r w:rsidR="008A30BE" w:rsidRPr="00E977F1">
        <w:rPr>
          <w:rFonts w:ascii="Lato" w:hAnsi="Lato"/>
          <w:szCs w:val="20"/>
          <w:highlight w:val="lightGray"/>
        </w:rPr>
        <w:t>1</w:t>
      </w:r>
      <w:r w:rsidR="00CA12D1" w:rsidRPr="00E977F1">
        <w:rPr>
          <w:rFonts w:ascii="Lato" w:hAnsi="Lato"/>
          <w:szCs w:val="20"/>
          <w:highlight w:val="lightGray"/>
        </w:rPr>
        <w:fldChar w:fldCharType="end"/>
      </w:r>
      <w:r w:rsidR="00DD7587" w:rsidRPr="00E977F1">
        <w:rPr>
          <w:rFonts w:ascii="Lato" w:hAnsi="Lato"/>
          <w:szCs w:val="20"/>
          <w:highlight w:val="lightGray"/>
        </w:rPr>
        <w:t>]</w:t>
      </w:r>
    </w:p>
    <w:p w14:paraId="05C4F6C5" w14:textId="77777777" w:rsidR="009719EE" w:rsidRPr="00E977F1" w:rsidRDefault="009719EE" w:rsidP="009719EE">
      <w:pPr>
        <w:jc w:val="both"/>
        <w:rPr>
          <w:rFonts w:ascii="Lato" w:eastAsiaTheme="minorHAnsi" w:hAnsi="Lato"/>
          <w:bCs w:val="0"/>
          <w:szCs w:val="20"/>
        </w:rPr>
      </w:pPr>
    </w:p>
    <w:p w14:paraId="533E3EFA" w14:textId="6E6A9541" w:rsidR="009719EE" w:rsidRPr="00E977F1" w:rsidRDefault="00045984" w:rsidP="009719EE">
      <w:pPr>
        <w:jc w:val="both"/>
        <w:rPr>
          <w:rFonts w:ascii="Lato" w:eastAsiaTheme="minorHAnsi" w:hAnsi="Lato"/>
          <w:bCs w:val="0"/>
          <w:szCs w:val="20"/>
        </w:rPr>
      </w:pPr>
      <w:r w:rsidRPr="00E977F1">
        <w:rPr>
          <w:rFonts w:ascii="Lato" w:eastAsiaTheme="minorHAnsi" w:hAnsi="Lato"/>
          <w:bCs w:val="0"/>
          <w:szCs w:val="20"/>
        </w:rPr>
        <w:t>This form must be completed by candidates seeking work in roles which are exempt from the Rehabilitation of Offenders Act 1974. Fo</w:t>
      </w:r>
      <w:r w:rsidR="009719EE" w:rsidRPr="00E977F1">
        <w:rPr>
          <w:rFonts w:ascii="Lato" w:eastAsiaTheme="minorHAnsi" w:hAnsi="Lato"/>
          <w:bCs w:val="0"/>
          <w:szCs w:val="20"/>
        </w:rPr>
        <w:t xml:space="preserve">r this </w:t>
      </w:r>
      <w:proofErr w:type="gramStart"/>
      <w:r w:rsidR="009719EE" w:rsidRPr="00E977F1">
        <w:rPr>
          <w:rFonts w:ascii="Lato" w:eastAsiaTheme="minorHAnsi" w:hAnsi="Lato"/>
          <w:bCs w:val="0"/>
          <w:szCs w:val="20"/>
        </w:rPr>
        <w:t>reason</w:t>
      </w:r>
      <w:proofErr w:type="gramEnd"/>
      <w:r w:rsidR="009719EE" w:rsidRPr="00E977F1">
        <w:rPr>
          <w:rFonts w:ascii="Lato" w:eastAsiaTheme="minorHAnsi" w:hAnsi="Lato"/>
          <w:bCs w:val="0"/>
          <w:szCs w:val="20"/>
        </w:rPr>
        <w:t xml:space="preserve"> </w:t>
      </w:r>
      <w:r w:rsidR="009719EE" w:rsidRPr="00E977F1">
        <w:rPr>
          <w:rFonts w:ascii="Lato" w:eastAsiaTheme="minorHAnsi" w:hAnsi="Lato"/>
          <w:b/>
          <w:bCs w:val="0"/>
          <w:szCs w:val="20"/>
        </w:rPr>
        <w:t xml:space="preserve">you are required to disclose information about </w:t>
      </w:r>
      <w:r w:rsidRPr="00E977F1">
        <w:rPr>
          <w:rFonts w:ascii="Lato" w:eastAsiaTheme="minorHAnsi" w:hAnsi="Lato"/>
          <w:b/>
          <w:bCs w:val="0"/>
          <w:szCs w:val="20"/>
        </w:rPr>
        <w:t xml:space="preserve">both spent and </w:t>
      </w:r>
      <w:r w:rsidR="009719EE" w:rsidRPr="00E977F1">
        <w:rPr>
          <w:rFonts w:ascii="Lato" w:eastAsiaTheme="minorHAnsi" w:hAnsi="Lato"/>
          <w:b/>
          <w:bCs w:val="0"/>
          <w:szCs w:val="20"/>
        </w:rPr>
        <w:t>unspent convictions</w:t>
      </w:r>
      <w:r w:rsidRPr="00E977F1">
        <w:rPr>
          <w:rFonts w:ascii="Lato" w:eastAsiaTheme="minorHAnsi" w:hAnsi="Lato"/>
          <w:b/>
          <w:bCs w:val="0"/>
          <w:szCs w:val="20"/>
        </w:rPr>
        <w:t xml:space="preserve">. </w:t>
      </w:r>
      <w:r w:rsidR="009719EE" w:rsidRPr="00E977F1">
        <w:rPr>
          <w:rFonts w:ascii="Lato" w:eastAsiaTheme="minorHAnsi" w:hAnsi="Lato"/>
          <w:bCs w:val="0"/>
          <w:szCs w:val="20"/>
        </w:rPr>
        <w:t xml:space="preserve"> </w:t>
      </w:r>
      <w:r w:rsidR="0025204D" w:rsidRPr="00E977F1">
        <w:rPr>
          <w:rFonts w:ascii="Lato" w:eastAsiaTheme="minorHAnsi" w:hAnsi="Lato"/>
          <w:bCs w:val="0"/>
          <w:szCs w:val="20"/>
        </w:rPr>
        <w:t xml:space="preserve">If you do not wish to be put forward for roles which are exempt from the </w:t>
      </w:r>
      <w:r w:rsidR="003239F4" w:rsidRPr="00E977F1">
        <w:rPr>
          <w:rFonts w:ascii="Lato" w:hAnsi="Lato" w:cstheme="minorHAnsi"/>
          <w:b/>
          <w:bCs w:val="0"/>
          <w:szCs w:val="20"/>
        </w:rPr>
        <w:t>Rehabilitation of Offenders Act 1974 (Exceptions) Order 1975 (2013 and 2020)</w:t>
      </w:r>
      <w:r w:rsidR="003239F4" w:rsidRPr="00E977F1">
        <w:rPr>
          <w:rFonts w:ascii="Lato" w:hAnsi="Lato"/>
          <w:b/>
          <w:bCs w:val="0"/>
          <w:szCs w:val="20"/>
        </w:rPr>
        <w:t xml:space="preserve"> </w:t>
      </w:r>
      <w:r w:rsidR="0025204D" w:rsidRPr="00E977F1">
        <w:rPr>
          <w:rFonts w:ascii="Lato" w:eastAsiaTheme="minorHAnsi" w:hAnsi="Lato"/>
          <w:bCs w:val="0"/>
          <w:szCs w:val="20"/>
        </w:rPr>
        <w:t>you are not required to complete this form.  Please ask for the general registration form.</w:t>
      </w:r>
    </w:p>
    <w:p w14:paraId="010175D8" w14:textId="77777777" w:rsidR="00D65A21" w:rsidRPr="00E977F1" w:rsidRDefault="00D65A21" w:rsidP="009719EE">
      <w:pPr>
        <w:jc w:val="both"/>
        <w:rPr>
          <w:rFonts w:ascii="Lato" w:eastAsiaTheme="minorHAnsi" w:hAnsi="Lato"/>
          <w:bCs w:val="0"/>
          <w:szCs w:val="20"/>
        </w:rPr>
      </w:pPr>
    </w:p>
    <w:p w14:paraId="1602DE15" w14:textId="7C9DB864" w:rsidR="009719EE" w:rsidRPr="00E977F1" w:rsidRDefault="00045984" w:rsidP="009719EE">
      <w:pPr>
        <w:jc w:val="both"/>
        <w:rPr>
          <w:rFonts w:ascii="Lato" w:eastAsiaTheme="minorHAnsi" w:hAnsi="Lato"/>
          <w:bCs w:val="0"/>
          <w:szCs w:val="20"/>
        </w:rPr>
      </w:pPr>
      <w:r w:rsidRPr="00E977F1">
        <w:rPr>
          <w:rFonts w:ascii="Lato" w:eastAsiaTheme="minorHAnsi" w:hAnsi="Lato"/>
          <w:b/>
          <w:bCs w:val="0"/>
          <w:szCs w:val="20"/>
        </w:rPr>
        <w:t>Y</w:t>
      </w:r>
      <w:r w:rsidR="009719EE" w:rsidRPr="00E977F1">
        <w:rPr>
          <w:rFonts w:ascii="Lato" w:eastAsiaTheme="minorHAnsi" w:hAnsi="Lato"/>
          <w:b/>
          <w:bCs w:val="0"/>
          <w:szCs w:val="20"/>
        </w:rPr>
        <w:t>ou are not required to declare any</w:t>
      </w:r>
      <w:r w:rsidR="009719EE" w:rsidRPr="00E977F1">
        <w:rPr>
          <w:rFonts w:ascii="Lato" w:eastAsiaTheme="minorHAnsi" w:hAnsi="Lato"/>
          <w:bCs w:val="0"/>
          <w:szCs w:val="20"/>
        </w:rPr>
        <w:t xml:space="preserve"> </w:t>
      </w:r>
      <w:r w:rsidR="009719EE" w:rsidRPr="00E977F1">
        <w:rPr>
          <w:rFonts w:ascii="Lato" w:eastAsiaTheme="minorHAnsi" w:hAnsi="Lato"/>
          <w:b/>
          <w:bCs w:val="0"/>
          <w:szCs w:val="20"/>
        </w:rPr>
        <w:t>information about ‘protected’ offences</w:t>
      </w:r>
      <w:r w:rsidR="009719EE" w:rsidRPr="00E977F1">
        <w:rPr>
          <w:rFonts w:ascii="Lato" w:eastAsiaTheme="minorHAnsi" w:hAnsi="Lato"/>
          <w:bCs w:val="0"/>
          <w:szCs w:val="20"/>
        </w:rPr>
        <w:t xml:space="preserve"> (offences to which the filtering rules apply).  If you </w:t>
      </w:r>
      <w:r w:rsidRPr="00E977F1">
        <w:rPr>
          <w:rFonts w:ascii="Lato" w:eastAsiaTheme="minorHAnsi" w:hAnsi="Lato"/>
          <w:bCs w:val="0"/>
          <w:szCs w:val="20"/>
        </w:rPr>
        <w:t xml:space="preserve">require further information about convictions which are </w:t>
      </w:r>
      <w:r w:rsidR="009719EE" w:rsidRPr="00E977F1">
        <w:rPr>
          <w:rFonts w:ascii="Lato" w:eastAsiaTheme="minorHAnsi" w:hAnsi="Lato"/>
          <w:b/>
          <w:bCs w:val="0"/>
          <w:szCs w:val="20"/>
        </w:rPr>
        <w:t>unspent/spent or protected</w:t>
      </w:r>
      <w:r w:rsidR="009719EE" w:rsidRPr="00E977F1">
        <w:rPr>
          <w:rFonts w:ascii="Lato" w:eastAsiaTheme="minorHAnsi" w:hAnsi="Lato"/>
          <w:bCs w:val="0"/>
          <w:szCs w:val="20"/>
        </w:rPr>
        <w:t xml:space="preserve"> please see the additional guidance sheet attached to this form or you can contact organisations such as </w:t>
      </w:r>
      <w:hyperlink r:id="rId9" w:history="1">
        <w:r w:rsidR="009719EE" w:rsidRPr="00E977F1">
          <w:rPr>
            <w:rStyle w:val="Hyperlink"/>
            <w:rFonts w:ascii="Lato" w:eastAsiaTheme="minorHAnsi" w:hAnsi="Lato"/>
            <w:bCs w:val="0"/>
            <w:color w:val="36BEAE"/>
            <w:szCs w:val="20"/>
          </w:rPr>
          <w:t>NACRO</w:t>
        </w:r>
      </w:hyperlink>
      <w:r w:rsidR="009719EE" w:rsidRPr="00E977F1">
        <w:rPr>
          <w:rFonts w:ascii="Lato" w:eastAsiaTheme="minorHAnsi" w:hAnsi="Lato"/>
          <w:bCs w:val="0"/>
          <w:szCs w:val="20"/>
        </w:rPr>
        <w:t xml:space="preserve"> or </w:t>
      </w:r>
      <w:hyperlink r:id="rId10" w:history="1">
        <w:r w:rsidR="009719EE" w:rsidRPr="00E977F1">
          <w:rPr>
            <w:rStyle w:val="Hyperlink"/>
            <w:rFonts w:ascii="Lato" w:eastAsiaTheme="minorHAnsi" w:hAnsi="Lato"/>
            <w:bCs w:val="0"/>
            <w:color w:val="36BEAE"/>
            <w:szCs w:val="20"/>
          </w:rPr>
          <w:t>Unlock</w:t>
        </w:r>
      </w:hyperlink>
      <w:r w:rsidR="009719EE" w:rsidRPr="00E977F1">
        <w:rPr>
          <w:rFonts w:ascii="Lato" w:eastAsiaTheme="minorHAnsi" w:hAnsi="Lato"/>
          <w:bCs w:val="0"/>
          <w:szCs w:val="20"/>
        </w:rPr>
        <w:t xml:space="preserve"> for further assistance.</w:t>
      </w:r>
    </w:p>
    <w:p w14:paraId="519DCC3B" w14:textId="77777777" w:rsidR="009719EE" w:rsidRPr="00BD307E" w:rsidRDefault="009719EE" w:rsidP="009719EE">
      <w:pPr>
        <w:jc w:val="both"/>
        <w:rPr>
          <w:rFonts w:ascii="Lato" w:eastAsiaTheme="minorHAnsi" w:hAnsi="Lato"/>
          <w:bCs w:val="0"/>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7967"/>
        <w:gridCol w:w="1105"/>
      </w:tblGrid>
      <w:tr w:rsidR="009719EE" w:rsidRPr="00BD307E" w14:paraId="7ED76218" w14:textId="77777777" w:rsidTr="00991538">
        <w:trPr>
          <w:tblHeader/>
        </w:trPr>
        <w:tc>
          <w:tcPr>
            <w:tcW w:w="7967" w:type="dxa"/>
            <w:tcBorders>
              <w:top w:val="single" w:sz="6" w:space="0" w:color="auto"/>
              <w:bottom w:val="single" w:sz="6" w:space="0" w:color="auto"/>
            </w:tcBorders>
            <w:shd w:val="clear" w:color="auto" w:fill="C6D9F1" w:themeFill="text2" w:themeFillTint="33"/>
          </w:tcPr>
          <w:p w14:paraId="2DB0E673" w14:textId="77777777" w:rsidR="009719EE" w:rsidRPr="00BD307E" w:rsidRDefault="009719EE" w:rsidP="009719EE">
            <w:pPr>
              <w:spacing w:after="200" w:line="276" w:lineRule="auto"/>
              <w:rPr>
                <w:rFonts w:ascii="Lato" w:eastAsiaTheme="minorHAnsi" w:hAnsi="Lato" w:cstheme="minorBidi"/>
                <w:b/>
                <w:bCs w:val="0"/>
                <w:sz w:val="22"/>
                <w:szCs w:val="22"/>
              </w:rPr>
            </w:pPr>
            <w:r w:rsidRPr="00BD307E">
              <w:rPr>
                <w:rFonts w:ascii="Lato" w:eastAsiaTheme="minorHAnsi" w:hAnsi="Lato" w:cstheme="minorBidi"/>
                <w:b/>
                <w:bCs w:val="0"/>
                <w:sz w:val="22"/>
                <w:szCs w:val="22"/>
              </w:rPr>
              <w:t>Information required</w:t>
            </w:r>
          </w:p>
        </w:tc>
        <w:tc>
          <w:tcPr>
            <w:tcW w:w="1105" w:type="dxa"/>
            <w:tcBorders>
              <w:top w:val="single" w:sz="6" w:space="0" w:color="auto"/>
              <w:bottom w:val="single" w:sz="6" w:space="0" w:color="auto"/>
            </w:tcBorders>
            <w:shd w:val="clear" w:color="auto" w:fill="C6D9F1" w:themeFill="text2" w:themeFillTint="33"/>
          </w:tcPr>
          <w:p w14:paraId="76859CA5" w14:textId="77777777" w:rsidR="009719EE" w:rsidRPr="00BD307E" w:rsidRDefault="009719EE" w:rsidP="009719EE">
            <w:pPr>
              <w:spacing w:after="200" w:line="276" w:lineRule="auto"/>
              <w:rPr>
                <w:rFonts w:ascii="Lato" w:eastAsiaTheme="minorHAnsi" w:hAnsi="Lato" w:cstheme="minorBidi"/>
                <w:b/>
                <w:bCs w:val="0"/>
                <w:sz w:val="22"/>
                <w:szCs w:val="22"/>
              </w:rPr>
            </w:pPr>
            <w:r w:rsidRPr="00BD307E">
              <w:rPr>
                <w:rFonts w:ascii="Lato" w:eastAsiaTheme="minorHAnsi" w:hAnsi="Lato" w:cstheme="minorBidi"/>
                <w:b/>
                <w:bCs w:val="0"/>
                <w:sz w:val="22"/>
                <w:szCs w:val="22"/>
              </w:rPr>
              <w:t>Details</w:t>
            </w:r>
          </w:p>
        </w:tc>
      </w:tr>
      <w:tr w:rsidR="009719EE" w:rsidRPr="00BD307E" w14:paraId="40DE8123" w14:textId="77777777" w:rsidTr="00991538">
        <w:trPr>
          <w:tblHeader/>
        </w:trPr>
        <w:tc>
          <w:tcPr>
            <w:tcW w:w="7967" w:type="dxa"/>
            <w:tcBorders>
              <w:top w:val="single" w:sz="6" w:space="0" w:color="auto"/>
              <w:bottom w:val="single" w:sz="6" w:space="0" w:color="auto"/>
            </w:tcBorders>
            <w:shd w:val="clear" w:color="auto" w:fill="auto"/>
          </w:tcPr>
          <w:p w14:paraId="27DB322C" w14:textId="27BB60AA" w:rsidR="009719EE" w:rsidRPr="00E977F1" w:rsidRDefault="00F03FD9" w:rsidP="00E977F1">
            <w:pPr>
              <w:spacing w:after="200" w:line="276" w:lineRule="auto"/>
              <w:rPr>
                <w:rFonts w:ascii="Lato" w:eastAsiaTheme="minorHAnsi" w:hAnsi="Lato" w:cstheme="minorHAnsi"/>
                <w:b/>
                <w:bCs w:val="0"/>
                <w:color w:val="0D133D"/>
                <w:szCs w:val="20"/>
              </w:rPr>
            </w:pPr>
            <w:r w:rsidRPr="00E977F1">
              <w:rPr>
                <w:rFonts w:ascii="Lato" w:hAnsi="Lato" w:cstheme="minorHAnsi"/>
                <w:color w:val="0D133D"/>
                <w:szCs w:val="20"/>
              </w:rPr>
              <w:t xml:space="preserve">Do you have any convictions or cautions (excluding youth cautions, reprimands or warnings) that are not ‘protected’ as defined by the </w:t>
            </w:r>
            <w:hyperlink r:id="rId11" w:history="1">
              <w:r w:rsidRPr="00E977F1">
                <w:rPr>
                  <w:rFonts w:ascii="Lato" w:hAnsi="Lato" w:cstheme="minorHAnsi"/>
                  <w:color w:val="0D133D"/>
                  <w:szCs w:val="20"/>
                  <w:u w:val="single"/>
                  <w:bdr w:val="none" w:sz="0" w:space="0" w:color="auto" w:frame="1"/>
                </w:rPr>
                <w:t>Ministry of Justice</w:t>
              </w:r>
            </w:hyperlink>
            <w:r w:rsidRPr="00E977F1">
              <w:rPr>
                <w:rFonts w:ascii="Lato" w:hAnsi="Lato" w:cstheme="minorHAnsi"/>
                <w:color w:val="0D133D"/>
                <w:szCs w:val="20"/>
              </w:rPr>
              <w:t>?</w:t>
            </w:r>
            <w:r w:rsidR="009719EE" w:rsidRPr="00E977F1">
              <w:rPr>
                <w:rFonts w:ascii="Lato" w:eastAsiaTheme="minorHAnsi" w:hAnsi="Lato" w:cstheme="minorHAnsi"/>
                <w:bCs w:val="0"/>
                <w:color w:val="0D133D"/>
                <w:szCs w:val="20"/>
              </w:rPr>
              <w:t xml:space="preserve">        </w:t>
            </w:r>
          </w:p>
        </w:tc>
        <w:tc>
          <w:tcPr>
            <w:tcW w:w="1105" w:type="dxa"/>
            <w:tcBorders>
              <w:top w:val="single" w:sz="6" w:space="0" w:color="auto"/>
              <w:bottom w:val="single" w:sz="6" w:space="0" w:color="auto"/>
            </w:tcBorders>
            <w:shd w:val="clear" w:color="auto" w:fill="auto"/>
          </w:tcPr>
          <w:p w14:paraId="1F209AC7" w14:textId="77777777" w:rsidR="009719EE" w:rsidRPr="00BD307E" w:rsidRDefault="009719EE" w:rsidP="009719EE">
            <w:pPr>
              <w:spacing w:after="200" w:line="276" w:lineRule="auto"/>
              <w:rPr>
                <w:rFonts w:ascii="Lato" w:eastAsiaTheme="minorHAnsi" w:hAnsi="Lato" w:cstheme="minorBidi"/>
                <w:bCs w:val="0"/>
                <w:sz w:val="22"/>
                <w:szCs w:val="22"/>
              </w:rPr>
            </w:pPr>
            <w:r w:rsidRPr="00E977F1">
              <w:rPr>
                <w:rFonts w:ascii="Lato" w:eastAsiaTheme="minorHAnsi" w:hAnsi="Lato" w:cstheme="minorBidi"/>
                <w:bCs w:val="0"/>
                <w:color w:val="0D133D"/>
                <w:sz w:val="22"/>
                <w:szCs w:val="22"/>
              </w:rPr>
              <w:t>Yes / no</w:t>
            </w:r>
          </w:p>
        </w:tc>
      </w:tr>
      <w:tr w:rsidR="009719EE" w:rsidRPr="00BD307E" w14:paraId="1833667C" w14:textId="77777777" w:rsidTr="00991538">
        <w:trPr>
          <w:tblHeader/>
        </w:trPr>
        <w:tc>
          <w:tcPr>
            <w:tcW w:w="7967" w:type="dxa"/>
            <w:tcBorders>
              <w:top w:val="single" w:sz="6" w:space="0" w:color="auto"/>
            </w:tcBorders>
            <w:shd w:val="clear" w:color="auto" w:fill="auto"/>
          </w:tcPr>
          <w:p w14:paraId="330CE213" w14:textId="18AD2F2E" w:rsidR="009719EE" w:rsidRPr="00E977F1" w:rsidRDefault="009719EE" w:rsidP="00E977F1">
            <w:pPr>
              <w:spacing w:after="200" w:line="276" w:lineRule="auto"/>
              <w:rPr>
                <w:rFonts w:ascii="Lato" w:eastAsiaTheme="minorHAnsi" w:hAnsi="Lato"/>
                <w:bCs w:val="0"/>
                <w:color w:val="0D133D"/>
                <w:szCs w:val="20"/>
              </w:rPr>
            </w:pPr>
            <w:r w:rsidRPr="00E977F1">
              <w:rPr>
                <w:rFonts w:ascii="Lato" w:eastAsiaTheme="minorHAnsi" w:hAnsi="Lato"/>
                <w:bCs w:val="0"/>
                <w:color w:val="0D133D"/>
                <w:szCs w:val="20"/>
                <w:highlight w:val="cyan"/>
              </w:rPr>
              <w:t>Option A: If yes, please provide the offence dates, dates of conviction/caution, offence types and sentences below</w:t>
            </w:r>
            <w:r w:rsidRPr="00E977F1">
              <w:rPr>
                <w:rFonts w:ascii="Lato" w:eastAsiaTheme="minorHAnsi" w:hAnsi="Lato"/>
                <w:bCs w:val="0"/>
                <w:color w:val="0D133D"/>
                <w:szCs w:val="20"/>
              </w:rPr>
              <w:t xml:space="preserve">. </w:t>
            </w:r>
            <w:r w:rsidR="00DD7587" w:rsidRPr="00E977F1">
              <w:rPr>
                <w:rFonts w:ascii="Lato" w:hAnsi="Lato"/>
                <w:color w:val="0D133D"/>
                <w:szCs w:val="20"/>
                <w:highlight w:val="lightGray"/>
              </w:rPr>
              <w:t xml:space="preserve">[See Note </w:t>
            </w:r>
            <w:r w:rsidR="00CA12D1" w:rsidRPr="00E977F1">
              <w:rPr>
                <w:rFonts w:ascii="Lato" w:hAnsi="Lato"/>
                <w:color w:val="0D133D"/>
                <w:szCs w:val="20"/>
                <w:highlight w:val="lightGray"/>
              </w:rPr>
              <w:fldChar w:fldCharType="begin"/>
            </w:r>
            <w:r w:rsidR="00CA12D1" w:rsidRPr="00E977F1">
              <w:rPr>
                <w:rFonts w:ascii="Lato" w:hAnsi="Lato"/>
                <w:color w:val="0D133D"/>
                <w:szCs w:val="20"/>
                <w:highlight w:val="lightGray"/>
              </w:rPr>
              <w:instrText xml:space="preserve"> REF _Ref513714601 \r \h </w:instrText>
            </w:r>
            <w:r w:rsidR="00CA12D1" w:rsidRPr="00E977F1">
              <w:rPr>
                <w:rFonts w:ascii="Lato" w:hAnsi="Lato"/>
                <w:color w:val="0D133D"/>
                <w:szCs w:val="20"/>
                <w:highlight w:val="lightGray"/>
              </w:rPr>
            </w:r>
            <w:r w:rsidR="00BD307E" w:rsidRPr="00E977F1">
              <w:rPr>
                <w:rFonts w:ascii="Lato" w:hAnsi="Lato"/>
                <w:color w:val="0D133D"/>
                <w:szCs w:val="20"/>
                <w:highlight w:val="lightGray"/>
              </w:rPr>
              <w:instrText xml:space="preserve"> \* MERGEFORMAT </w:instrText>
            </w:r>
            <w:r w:rsidR="00CA12D1" w:rsidRPr="00E977F1">
              <w:rPr>
                <w:rFonts w:ascii="Lato" w:hAnsi="Lato"/>
                <w:color w:val="0D133D"/>
                <w:szCs w:val="20"/>
                <w:highlight w:val="lightGray"/>
              </w:rPr>
              <w:fldChar w:fldCharType="separate"/>
            </w:r>
            <w:r w:rsidR="008A30BE" w:rsidRPr="00E977F1">
              <w:rPr>
                <w:rFonts w:ascii="Lato" w:hAnsi="Lato"/>
                <w:color w:val="0D133D"/>
                <w:szCs w:val="20"/>
                <w:highlight w:val="lightGray"/>
              </w:rPr>
              <w:t>2</w:t>
            </w:r>
            <w:r w:rsidR="00CA12D1" w:rsidRPr="00E977F1">
              <w:rPr>
                <w:rFonts w:ascii="Lato" w:hAnsi="Lato"/>
                <w:color w:val="0D133D"/>
                <w:szCs w:val="20"/>
                <w:highlight w:val="lightGray"/>
              </w:rPr>
              <w:fldChar w:fldCharType="end"/>
            </w:r>
            <w:r w:rsidR="00DD7587" w:rsidRPr="00E977F1">
              <w:rPr>
                <w:rFonts w:ascii="Lato" w:hAnsi="Lato"/>
                <w:color w:val="0D133D"/>
                <w:szCs w:val="20"/>
                <w:highlight w:val="lightGray"/>
              </w:rPr>
              <w:t>]</w:t>
            </w:r>
          </w:p>
          <w:p w14:paraId="77B9A3CA" w14:textId="77777777" w:rsidR="009719EE" w:rsidRPr="00E977F1" w:rsidRDefault="009719EE" w:rsidP="00E977F1">
            <w:pPr>
              <w:spacing w:after="200" w:line="276" w:lineRule="auto"/>
              <w:rPr>
                <w:rFonts w:ascii="Lato" w:eastAsiaTheme="minorHAnsi" w:hAnsi="Lato"/>
                <w:bCs w:val="0"/>
                <w:color w:val="0D133D"/>
                <w:szCs w:val="20"/>
              </w:rPr>
            </w:pPr>
          </w:p>
          <w:p w14:paraId="27CD82A8" w14:textId="77777777" w:rsidR="009719EE" w:rsidRPr="00E977F1" w:rsidRDefault="009719EE" w:rsidP="00E977F1">
            <w:pPr>
              <w:spacing w:after="200" w:line="276" w:lineRule="auto"/>
              <w:rPr>
                <w:rFonts w:ascii="Lato" w:eastAsiaTheme="minorHAnsi" w:hAnsi="Lato"/>
                <w:bCs w:val="0"/>
                <w:color w:val="0D133D"/>
                <w:szCs w:val="20"/>
                <w:highlight w:val="yellow"/>
              </w:rPr>
            </w:pPr>
            <w:r w:rsidRPr="00E977F1">
              <w:rPr>
                <w:rFonts w:ascii="Lato" w:eastAsiaTheme="minorHAnsi" w:hAnsi="Lato"/>
                <w:bCs w:val="0"/>
                <w:color w:val="0D133D"/>
                <w:szCs w:val="20"/>
                <w:highlight w:val="yellow"/>
              </w:rPr>
              <w:t>Option B: If you have answered ‘Yes’, there are two ways of providing further details.</w:t>
            </w:r>
          </w:p>
          <w:p w14:paraId="121A2DB1" w14:textId="77777777" w:rsidR="009719EE" w:rsidRPr="00E977F1" w:rsidRDefault="009719EE" w:rsidP="00E977F1">
            <w:pPr>
              <w:spacing w:after="200" w:line="276" w:lineRule="auto"/>
              <w:rPr>
                <w:rFonts w:ascii="Lato" w:eastAsiaTheme="minorHAnsi" w:hAnsi="Lato"/>
                <w:bCs w:val="0"/>
                <w:color w:val="0D133D"/>
                <w:szCs w:val="20"/>
                <w:highlight w:val="yellow"/>
              </w:rPr>
            </w:pPr>
            <w:r w:rsidRPr="00E977F1">
              <w:rPr>
                <w:rFonts w:ascii="Lato" w:eastAsiaTheme="minorHAnsi" w:hAnsi="Lato"/>
                <w:bCs w:val="0"/>
                <w:color w:val="0D133D"/>
                <w:szCs w:val="20"/>
                <w:highlight w:val="yellow"/>
              </w:rPr>
              <w:t>(a) Provide the offence dates, dates of conviction/caution, offence types and sentences received below; or</w:t>
            </w:r>
          </w:p>
          <w:p w14:paraId="37C4DB4B" w14:textId="46F7B108" w:rsidR="009719EE" w:rsidRPr="00E977F1" w:rsidRDefault="009719EE" w:rsidP="00E977F1">
            <w:pPr>
              <w:spacing w:after="200" w:line="276" w:lineRule="auto"/>
              <w:rPr>
                <w:rFonts w:ascii="Lato" w:eastAsiaTheme="minorHAnsi" w:hAnsi="Lato"/>
                <w:bCs w:val="0"/>
                <w:color w:val="0D133D"/>
                <w:szCs w:val="20"/>
              </w:rPr>
            </w:pPr>
            <w:r w:rsidRPr="00E977F1">
              <w:rPr>
                <w:rFonts w:ascii="Lato" w:eastAsiaTheme="minorHAnsi" w:hAnsi="Lato"/>
                <w:bCs w:val="0"/>
                <w:color w:val="0D133D"/>
                <w:szCs w:val="20"/>
                <w:highlight w:val="yellow"/>
              </w:rPr>
              <w:t xml:space="preserve">(b) Provide further details (as above) on a separate document by placing a tick here [   </w:t>
            </w:r>
            <w:proofErr w:type="gramStart"/>
            <w:r w:rsidRPr="00E977F1">
              <w:rPr>
                <w:rFonts w:ascii="Lato" w:eastAsiaTheme="minorHAnsi" w:hAnsi="Lato"/>
                <w:bCs w:val="0"/>
                <w:color w:val="0D133D"/>
                <w:szCs w:val="20"/>
                <w:highlight w:val="yellow"/>
              </w:rPr>
              <w:t xml:space="preserve">  ]</w:t>
            </w:r>
            <w:proofErr w:type="gramEnd"/>
            <w:r w:rsidRPr="00E977F1">
              <w:rPr>
                <w:rFonts w:ascii="Lato" w:eastAsiaTheme="minorHAnsi" w:hAnsi="Lato"/>
                <w:bCs w:val="0"/>
                <w:color w:val="0D133D"/>
                <w:szCs w:val="20"/>
                <w:highlight w:val="yellow"/>
              </w:rPr>
              <w:t xml:space="preserve"> and attaching the details in an envelope attached to this completed form</w:t>
            </w:r>
            <w:r w:rsidRPr="00E977F1">
              <w:rPr>
                <w:rFonts w:ascii="Lato" w:eastAsiaTheme="minorHAnsi" w:hAnsi="Lato"/>
                <w:bCs w:val="0"/>
                <w:color w:val="0D133D"/>
                <w:szCs w:val="20"/>
              </w:rPr>
              <w:t xml:space="preserve">. </w:t>
            </w:r>
            <w:r w:rsidR="00DD7587" w:rsidRPr="00E977F1">
              <w:rPr>
                <w:rFonts w:ascii="Lato" w:hAnsi="Lato"/>
                <w:color w:val="0D133D"/>
                <w:szCs w:val="20"/>
                <w:highlight w:val="lightGray"/>
              </w:rPr>
              <w:t xml:space="preserve">[See Note </w:t>
            </w:r>
            <w:r w:rsidR="00CA12D1" w:rsidRPr="00E977F1">
              <w:rPr>
                <w:rFonts w:ascii="Lato" w:hAnsi="Lato"/>
                <w:color w:val="0D133D"/>
                <w:szCs w:val="20"/>
                <w:highlight w:val="lightGray"/>
              </w:rPr>
              <w:fldChar w:fldCharType="begin"/>
            </w:r>
            <w:r w:rsidR="00CA12D1" w:rsidRPr="00E977F1">
              <w:rPr>
                <w:rFonts w:ascii="Lato" w:hAnsi="Lato"/>
                <w:color w:val="0D133D"/>
                <w:szCs w:val="20"/>
                <w:highlight w:val="lightGray"/>
              </w:rPr>
              <w:instrText xml:space="preserve"> REF _Ref513714609 \r \h </w:instrText>
            </w:r>
            <w:r w:rsidR="00CA12D1" w:rsidRPr="00E977F1">
              <w:rPr>
                <w:rFonts w:ascii="Lato" w:hAnsi="Lato"/>
                <w:color w:val="0D133D"/>
                <w:szCs w:val="20"/>
                <w:highlight w:val="lightGray"/>
              </w:rPr>
            </w:r>
            <w:r w:rsidR="00BD307E" w:rsidRPr="00E977F1">
              <w:rPr>
                <w:rFonts w:ascii="Lato" w:hAnsi="Lato"/>
                <w:color w:val="0D133D"/>
                <w:szCs w:val="20"/>
                <w:highlight w:val="lightGray"/>
              </w:rPr>
              <w:instrText xml:space="preserve"> \* MERGEFORMAT </w:instrText>
            </w:r>
            <w:r w:rsidR="00CA12D1" w:rsidRPr="00E977F1">
              <w:rPr>
                <w:rFonts w:ascii="Lato" w:hAnsi="Lato"/>
                <w:color w:val="0D133D"/>
                <w:szCs w:val="20"/>
                <w:highlight w:val="lightGray"/>
              </w:rPr>
              <w:fldChar w:fldCharType="separate"/>
            </w:r>
            <w:r w:rsidR="008A30BE" w:rsidRPr="00E977F1">
              <w:rPr>
                <w:rFonts w:ascii="Lato" w:hAnsi="Lato"/>
                <w:color w:val="0D133D"/>
                <w:szCs w:val="20"/>
                <w:highlight w:val="lightGray"/>
              </w:rPr>
              <w:t>3</w:t>
            </w:r>
            <w:r w:rsidR="00CA12D1" w:rsidRPr="00E977F1">
              <w:rPr>
                <w:rFonts w:ascii="Lato" w:hAnsi="Lato"/>
                <w:color w:val="0D133D"/>
                <w:szCs w:val="20"/>
                <w:highlight w:val="lightGray"/>
              </w:rPr>
              <w:fldChar w:fldCharType="end"/>
            </w:r>
            <w:r w:rsidR="00DD7587" w:rsidRPr="00E977F1">
              <w:rPr>
                <w:rFonts w:ascii="Lato" w:hAnsi="Lato"/>
                <w:color w:val="0D133D"/>
                <w:szCs w:val="20"/>
                <w:highlight w:val="lightGray"/>
              </w:rPr>
              <w:t>]</w:t>
            </w:r>
          </w:p>
          <w:p w14:paraId="356BFA82" w14:textId="2F7B76FD" w:rsidR="00F03FD9" w:rsidRPr="00E977F1" w:rsidRDefault="00F03FD9" w:rsidP="00E977F1">
            <w:pPr>
              <w:spacing w:after="200" w:line="276" w:lineRule="auto"/>
              <w:rPr>
                <w:rFonts w:ascii="Lato" w:eastAsiaTheme="minorHAnsi" w:hAnsi="Lato"/>
                <w:b/>
                <w:bCs w:val="0"/>
                <w:color w:val="0D133D"/>
                <w:szCs w:val="20"/>
              </w:rPr>
            </w:pPr>
            <w:r w:rsidRPr="00E977F1">
              <w:rPr>
                <w:rFonts w:ascii="Lato" w:hAnsi="Lato" w:cstheme="minorHAnsi"/>
                <w:b/>
                <w:bCs w:val="0"/>
                <w:color w:val="0D133D"/>
                <w:szCs w:val="20"/>
              </w:rPr>
              <w:t xml:space="preserve">The amendments to the Rehabilitation of Offenders Act 1974 (Exceptions) Order 1975 (2013 and 2020) provides that when applying for certain jobs and activities, certain convictions and cautions are considered ‘protected’. </w:t>
            </w:r>
            <w:r w:rsidRPr="00E977F1">
              <w:rPr>
                <w:rFonts w:ascii="Lato" w:eastAsiaTheme="minorHAnsi" w:hAnsi="Lato" w:cstheme="minorHAnsi"/>
                <w:b/>
                <w:bCs w:val="0"/>
                <w:color w:val="0D133D"/>
                <w:szCs w:val="20"/>
              </w:rPr>
              <w:t xml:space="preserve">You are not required to provide any information about protected (filtered) offences. </w:t>
            </w:r>
            <w:r w:rsidRPr="00E977F1">
              <w:rPr>
                <w:rFonts w:ascii="Lato" w:hAnsi="Lato" w:cstheme="minorHAnsi"/>
                <w:b/>
                <w:bCs w:val="0"/>
                <w:color w:val="0D133D"/>
                <w:szCs w:val="20"/>
              </w:rPr>
              <w:t>This means that they do not need to be disclosed to employers, and if they are disclosed, employers cannot take them into account</w:t>
            </w:r>
            <w:r w:rsidRPr="00E977F1">
              <w:rPr>
                <w:rFonts w:ascii="Lato" w:hAnsi="Lato"/>
                <w:b/>
                <w:bCs w:val="0"/>
                <w:color w:val="0D133D"/>
                <w:szCs w:val="20"/>
              </w:rPr>
              <w:t>.</w:t>
            </w:r>
          </w:p>
          <w:p w14:paraId="4A659F4B" w14:textId="002C1F99" w:rsidR="00F03FD9" w:rsidRPr="00E977F1" w:rsidRDefault="00F03FD9" w:rsidP="00E977F1">
            <w:pPr>
              <w:spacing w:after="200" w:line="276" w:lineRule="auto"/>
              <w:rPr>
                <w:rFonts w:ascii="Lato" w:eastAsiaTheme="minorHAnsi" w:hAnsi="Lato"/>
                <w:b/>
                <w:bCs w:val="0"/>
                <w:color w:val="0D133D"/>
                <w:szCs w:val="20"/>
              </w:rPr>
            </w:pPr>
          </w:p>
        </w:tc>
        <w:tc>
          <w:tcPr>
            <w:tcW w:w="1105" w:type="dxa"/>
            <w:tcBorders>
              <w:top w:val="single" w:sz="6" w:space="0" w:color="auto"/>
            </w:tcBorders>
            <w:shd w:val="clear" w:color="auto" w:fill="auto"/>
          </w:tcPr>
          <w:p w14:paraId="379CDF68" w14:textId="77777777" w:rsidR="009719EE" w:rsidRPr="00BD307E" w:rsidRDefault="009719EE" w:rsidP="009719EE">
            <w:pPr>
              <w:spacing w:after="200" w:line="276" w:lineRule="auto"/>
              <w:rPr>
                <w:rFonts w:ascii="Lato" w:eastAsiaTheme="minorHAnsi" w:hAnsi="Lato" w:cstheme="minorBidi"/>
                <w:b/>
                <w:bCs w:val="0"/>
                <w:sz w:val="22"/>
                <w:szCs w:val="22"/>
              </w:rPr>
            </w:pPr>
          </w:p>
        </w:tc>
      </w:tr>
    </w:tbl>
    <w:p w14:paraId="06EF6463" w14:textId="77777777" w:rsidR="009719EE" w:rsidRPr="00BD307E" w:rsidRDefault="009719EE" w:rsidP="009719EE">
      <w:pPr>
        <w:spacing w:after="200" w:line="276" w:lineRule="auto"/>
        <w:jc w:val="both"/>
        <w:rPr>
          <w:rFonts w:ascii="Lato" w:eastAsiaTheme="minorHAnsi" w:hAnsi="Lato"/>
          <w:bCs w:val="0"/>
          <w:sz w:val="22"/>
          <w:szCs w:val="22"/>
        </w:rPr>
      </w:pPr>
    </w:p>
    <w:p w14:paraId="28EAEC6E" w14:textId="77777777" w:rsidR="009719EE" w:rsidRPr="00E977F1" w:rsidRDefault="009719EE" w:rsidP="00E977F1">
      <w:pPr>
        <w:spacing w:after="200" w:line="276" w:lineRule="auto"/>
        <w:rPr>
          <w:rFonts w:ascii="Lato" w:eastAsiaTheme="minorHAnsi" w:hAnsi="Lato"/>
          <w:bCs w:val="0"/>
          <w:color w:val="000000" w:themeColor="text1"/>
          <w:szCs w:val="20"/>
        </w:rPr>
      </w:pPr>
      <w:r w:rsidRPr="00E977F1">
        <w:rPr>
          <w:rFonts w:ascii="Lato" w:eastAsiaTheme="minorHAnsi" w:hAnsi="Lato"/>
          <w:bCs w:val="0"/>
          <w:color w:val="000000" w:themeColor="text1"/>
          <w:szCs w:val="20"/>
        </w:rPr>
        <w:t xml:space="preserve">If you have declared any convictions you are welcome to provide us with any additional information that you think may be relevant and which will help us to determine your suitability to be put forward for roles with our clients. This could include for example information about the circumstances of the offence, any work (paid or voluntary) or training that you have undertaken since, change in your circumstances etc. </w:t>
      </w:r>
    </w:p>
    <w:p w14:paraId="577CEFDB" w14:textId="77777777" w:rsidR="009719EE" w:rsidRPr="00E977F1" w:rsidRDefault="009719EE" w:rsidP="00E977F1">
      <w:pPr>
        <w:spacing w:after="200"/>
        <w:rPr>
          <w:rFonts w:ascii="Lato" w:eastAsiaTheme="minorHAnsi" w:hAnsi="Lato"/>
          <w:bCs w:val="0"/>
          <w:color w:val="000000" w:themeColor="text1"/>
          <w:szCs w:val="20"/>
        </w:rPr>
      </w:pPr>
      <w:r w:rsidRPr="00E977F1">
        <w:rPr>
          <w:rFonts w:ascii="Lato" w:eastAsiaTheme="minorHAnsi" w:hAnsi="Lato"/>
          <w:bCs w:val="0"/>
          <w:color w:val="000000" w:themeColor="text1"/>
          <w:szCs w:val="20"/>
        </w:rPr>
        <w:lastRenderedPageBreak/>
        <w:t>We will seek to put forward/supply the best possible candidates to our clients. Having a criminal conviction will not necessarily exclude you from the process.</w:t>
      </w:r>
      <w:r w:rsidR="00DD2D4F" w:rsidRPr="00E977F1">
        <w:rPr>
          <w:rFonts w:ascii="Lato" w:eastAsiaTheme="minorHAnsi" w:hAnsi="Lato"/>
          <w:bCs w:val="0"/>
          <w:color w:val="000000" w:themeColor="text1"/>
          <w:szCs w:val="20"/>
        </w:rPr>
        <w:t xml:space="preserve"> </w:t>
      </w:r>
    </w:p>
    <w:p w14:paraId="6F0A91BA" w14:textId="6B259817" w:rsidR="009719EE" w:rsidRPr="00E977F1" w:rsidRDefault="009719EE" w:rsidP="00E977F1">
      <w:pPr>
        <w:spacing w:after="200"/>
        <w:rPr>
          <w:rFonts w:ascii="Lato" w:eastAsiaTheme="minorHAnsi" w:hAnsi="Lato"/>
          <w:color w:val="000000" w:themeColor="text1"/>
          <w:szCs w:val="20"/>
        </w:rPr>
      </w:pPr>
      <w:r w:rsidRPr="00E977F1">
        <w:rPr>
          <w:rFonts w:ascii="Lato" w:eastAsiaTheme="minorHAnsi" w:hAnsi="Lato"/>
          <w:color w:val="000000" w:themeColor="text1"/>
          <w:szCs w:val="20"/>
        </w:rPr>
        <w:t xml:space="preserve">Failure to declare a conviction may require us to exclude you from our register if the offence is not declared but later comes to light. If you are working in an assignment with a client at the time that we are made aware of a conviction </w:t>
      </w:r>
      <w:proofErr w:type="gramStart"/>
      <w:r w:rsidRPr="00E977F1">
        <w:rPr>
          <w:rFonts w:ascii="Lato" w:eastAsiaTheme="minorHAnsi" w:hAnsi="Lato"/>
          <w:color w:val="000000" w:themeColor="text1"/>
          <w:szCs w:val="20"/>
        </w:rPr>
        <w:t>that  have</w:t>
      </w:r>
      <w:proofErr w:type="gramEnd"/>
      <w:r w:rsidRPr="00E977F1">
        <w:rPr>
          <w:rFonts w:ascii="Lato" w:eastAsiaTheme="minorHAnsi" w:hAnsi="Lato"/>
          <w:color w:val="000000" w:themeColor="text1"/>
          <w:szCs w:val="20"/>
        </w:rPr>
        <w:t xml:space="preserve"> not disclosed to us, we may be legally required to inform our client of that information and your assignment may be terminated.</w:t>
      </w:r>
    </w:p>
    <w:p w14:paraId="32C49503" w14:textId="29F0A909" w:rsidR="0030191A" w:rsidRPr="00E977F1" w:rsidRDefault="006316FA" w:rsidP="00E977F1">
      <w:pPr>
        <w:pStyle w:val="Heading1"/>
        <w:tabs>
          <w:tab w:val="left" w:pos="3285"/>
        </w:tabs>
        <w:rPr>
          <w:rFonts w:ascii="Lato" w:hAnsi="Lato" w:cs="Arial"/>
          <w:color w:val="000000" w:themeColor="text1"/>
          <w:sz w:val="20"/>
          <w:szCs w:val="20"/>
        </w:rPr>
      </w:pPr>
      <w:r w:rsidRPr="00E977F1">
        <w:rPr>
          <w:rFonts w:ascii="Lato" w:hAnsi="Lato"/>
          <w:b w:val="0"/>
          <w:bCs w:val="0"/>
          <w:color w:val="5974D4"/>
          <w:sz w:val="32"/>
          <w:szCs w:val="32"/>
          <w:lang w:val="en-US"/>
        </w:rPr>
        <w:t>Data Protection Statement</w:t>
      </w:r>
      <w:r w:rsidRPr="00E977F1">
        <w:rPr>
          <w:rFonts w:ascii="Lato" w:hAnsi="Lato"/>
          <w:bCs w:val="0"/>
          <w:color w:val="5974D4"/>
          <w:sz w:val="20"/>
          <w:szCs w:val="20"/>
          <w:lang w:val="en-US"/>
        </w:rPr>
        <w:t xml:space="preserve"> </w:t>
      </w:r>
      <w:r w:rsidR="00DD7587" w:rsidRPr="00E977F1">
        <w:rPr>
          <w:rFonts w:ascii="Lato" w:hAnsi="Lato"/>
          <w:b w:val="0"/>
          <w:color w:val="000000" w:themeColor="text1"/>
          <w:sz w:val="20"/>
          <w:szCs w:val="20"/>
          <w:highlight w:val="lightGray"/>
        </w:rPr>
        <w:t xml:space="preserve">[see Notes </w:t>
      </w:r>
      <w:r w:rsidR="00CA12D1" w:rsidRPr="00E977F1">
        <w:rPr>
          <w:rFonts w:ascii="Lato" w:hAnsi="Lato"/>
          <w:b w:val="0"/>
          <w:color w:val="000000" w:themeColor="text1"/>
          <w:sz w:val="20"/>
          <w:szCs w:val="20"/>
          <w:highlight w:val="lightGray"/>
        </w:rPr>
        <w:fldChar w:fldCharType="begin"/>
      </w:r>
      <w:r w:rsidR="00CA12D1" w:rsidRPr="00E977F1">
        <w:rPr>
          <w:rFonts w:ascii="Lato" w:hAnsi="Lato"/>
          <w:b w:val="0"/>
          <w:color w:val="000000" w:themeColor="text1"/>
          <w:sz w:val="20"/>
          <w:szCs w:val="20"/>
          <w:highlight w:val="lightGray"/>
        </w:rPr>
        <w:instrText xml:space="preserve"> REF _Ref513721062 \r \h </w:instrText>
      </w:r>
      <w:r w:rsidR="00CA12D1" w:rsidRPr="00E977F1">
        <w:rPr>
          <w:rFonts w:ascii="Lato" w:hAnsi="Lato"/>
          <w:b w:val="0"/>
          <w:color w:val="000000" w:themeColor="text1"/>
          <w:sz w:val="20"/>
          <w:szCs w:val="20"/>
          <w:highlight w:val="lightGray"/>
        </w:rPr>
      </w:r>
      <w:r w:rsidR="00BD307E" w:rsidRPr="00E977F1">
        <w:rPr>
          <w:rFonts w:ascii="Lato" w:hAnsi="Lato"/>
          <w:b w:val="0"/>
          <w:color w:val="000000" w:themeColor="text1"/>
          <w:sz w:val="20"/>
          <w:szCs w:val="20"/>
          <w:highlight w:val="lightGray"/>
        </w:rPr>
        <w:instrText xml:space="preserve"> \* MERGEFORMAT </w:instrText>
      </w:r>
      <w:r w:rsidR="00CA12D1" w:rsidRPr="00E977F1">
        <w:rPr>
          <w:rFonts w:ascii="Lato" w:hAnsi="Lato"/>
          <w:b w:val="0"/>
          <w:color w:val="000000" w:themeColor="text1"/>
          <w:sz w:val="20"/>
          <w:szCs w:val="20"/>
          <w:highlight w:val="lightGray"/>
        </w:rPr>
        <w:fldChar w:fldCharType="separate"/>
      </w:r>
      <w:r w:rsidR="008A30BE" w:rsidRPr="00E977F1">
        <w:rPr>
          <w:rFonts w:ascii="Lato" w:hAnsi="Lato"/>
          <w:b w:val="0"/>
          <w:color w:val="000000" w:themeColor="text1"/>
          <w:sz w:val="20"/>
          <w:szCs w:val="20"/>
          <w:highlight w:val="lightGray"/>
        </w:rPr>
        <w:t>4</w:t>
      </w:r>
      <w:r w:rsidR="00CA12D1" w:rsidRPr="00E977F1">
        <w:rPr>
          <w:rFonts w:ascii="Lato" w:hAnsi="Lato"/>
          <w:b w:val="0"/>
          <w:color w:val="000000" w:themeColor="text1"/>
          <w:sz w:val="20"/>
          <w:szCs w:val="20"/>
          <w:highlight w:val="lightGray"/>
        </w:rPr>
        <w:fldChar w:fldCharType="end"/>
      </w:r>
      <w:r w:rsidR="00DD7587" w:rsidRPr="00E977F1">
        <w:rPr>
          <w:rFonts w:ascii="Lato" w:hAnsi="Lato"/>
          <w:b w:val="0"/>
          <w:color w:val="000000" w:themeColor="text1"/>
          <w:sz w:val="20"/>
          <w:szCs w:val="20"/>
          <w:highlight w:val="lightGray"/>
        </w:rPr>
        <w:t xml:space="preserve"> to </w:t>
      </w:r>
      <w:r w:rsidR="00CA12D1" w:rsidRPr="00E977F1">
        <w:rPr>
          <w:rFonts w:ascii="Lato" w:hAnsi="Lato"/>
          <w:b w:val="0"/>
          <w:color w:val="000000" w:themeColor="text1"/>
          <w:sz w:val="20"/>
          <w:szCs w:val="20"/>
          <w:highlight w:val="lightGray"/>
        </w:rPr>
        <w:fldChar w:fldCharType="begin"/>
      </w:r>
      <w:r w:rsidR="00CA12D1" w:rsidRPr="00E977F1">
        <w:rPr>
          <w:rFonts w:ascii="Lato" w:hAnsi="Lato"/>
          <w:b w:val="0"/>
          <w:color w:val="000000" w:themeColor="text1"/>
          <w:sz w:val="20"/>
          <w:szCs w:val="20"/>
          <w:highlight w:val="lightGray"/>
        </w:rPr>
        <w:instrText xml:space="preserve"> REF _Ref513726222 \r \h </w:instrText>
      </w:r>
      <w:r w:rsidR="00CA12D1" w:rsidRPr="00E977F1">
        <w:rPr>
          <w:rFonts w:ascii="Lato" w:hAnsi="Lato"/>
          <w:b w:val="0"/>
          <w:color w:val="000000" w:themeColor="text1"/>
          <w:sz w:val="20"/>
          <w:szCs w:val="20"/>
          <w:highlight w:val="lightGray"/>
        </w:rPr>
      </w:r>
      <w:r w:rsidR="00BD307E" w:rsidRPr="00E977F1">
        <w:rPr>
          <w:rFonts w:ascii="Lato" w:hAnsi="Lato"/>
          <w:b w:val="0"/>
          <w:color w:val="000000" w:themeColor="text1"/>
          <w:sz w:val="20"/>
          <w:szCs w:val="20"/>
          <w:highlight w:val="lightGray"/>
        </w:rPr>
        <w:instrText xml:space="preserve"> \* MERGEFORMAT </w:instrText>
      </w:r>
      <w:r w:rsidR="00CA12D1" w:rsidRPr="00E977F1">
        <w:rPr>
          <w:rFonts w:ascii="Lato" w:hAnsi="Lato"/>
          <w:b w:val="0"/>
          <w:color w:val="000000" w:themeColor="text1"/>
          <w:sz w:val="20"/>
          <w:szCs w:val="20"/>
          <w:highlight w:val="lightGray"/>
        </w:rPr>
        <w:fldChar w:fldCharType="separate"/>
      </w:r>
      <w:r w:rsidR="008A30BE" w:rsidRPr="00E977F1">
        <w:rPr>
          <w:rFonts w:ascii="Lato" w:hAnsi="Lato"/>
          <w:b w:val="0"/>
          <w:color w:val="000000" w:themeColor="text1"/>
          <w:sz w:val="20"/>
          <w:szCs w:val="20"/>
          <w:highlight w:val="lightGray"/>
        </w:rPr>
        <w:t>15</w:t>
      </w:r>
      <w:r w:rsidR="00CA12D1" w:rsidRPr="00E977F1">
        <w:rPr>
          <w:rFonts w:ascii="Lato" w:hAnsi="Lato"/>
          <w:b w:val="0"/>
          <w:color w:val="000000" w:themeColor="text1"/>
          <w:sz w:val="20"/>
          <w:szCs w:val="20"/>
          <w:highlight w:val="lightGray"/>
        </w:rPr>
        <w:fldChar w:fldCharType="end"/>
      </w:r>
      <w:r w:rsidR="00DD7587" w:rsidRPr="00E977F1">
        <w:rPr>
          <w:rFonts w:ascii="Lato" w:hAnsi="Lato"/>
          <w:b w:val="0"/>
          <w:color w:val="000000" w:themeColor="text1"/>
          <w:sz w:val="20"/>
          <w:szCs w:val="20"/>
          <w:highlight w:val="lightGray"/>
        </w:rPr>
        <w:t>]</w:t>
      </w:r>
    </w:p>
    <w:p w14:paraId="3A9552A8" w14:textId="77777777" w:rsidR="0030191A" w:rsidRPr="00E977F1" w:rsidRDefault="0030191A" w:rsidP="00E977F1">
      <w:pPr>
        <w:pStyle w:val="BodyText"/>
        <w:jc w:val="left"/>
        <w:rPr>
          <w:rFonts w:ascii="Lato" w:hAnsi="Lato" w:cs="Arial"/>
          <w:color w:val="000000" w:themeColor="text1"/>
          <w:sz w:val="20"/>
          <w:szCs w:val="20"/>
        </w:rPr>
      </w:pPr>
    </w:p>
    <w:p w14:paraId="1B153592" w14:textId="17B4E5DA" w:rsidR="002C12D2" w:rsidRPr="00E977F1" w:rsidRDefault="002C12D2" w:rsidP="00E977F1">
      <w:pPr>
        <w:pStyle w:val="BodyText"/>
        <w:jc w:val="left"/>
        <w:rPr>
          <w:rFonts w:ascii="Lato" w:hAnsi="Lato" w:cs="Arial"/>
          <w:color w:val="000000" w:themeColor="text1"/>
          <w:sz w:val="20"/>
          <w:szCs w:val="20"/>
        </w:rPr>
      </w:pPr>
      <w:r w:rsidRPr="00E977F1">
        <w:rPr>
          <w:rFonts w:ascii="Lato" w:hAnsi="Lato" w:cs="Arial"/>
          <w:color w:val="000000" w:themeColor="text1"/>
          <w:sz w:val="20"/>
          <w:szCs w:val="20"/>
          <w:highlight w:val="lightGray"/>
        </w:rPr>
        <w:t>[Insert agency name]</w:t>
      </w:r>
      <w:r w:rsidRPr="00E977F1">
        <w:rPr>
          <w:rFonts w:ascii="Lato" w:hAnsi="Lato" w:cs="Arial"/>
          <w:color w:val="000000" w:themeColor="text1"/>
          <w:sz w:val="20"/>
          <w:szCs w:val="20"/>
        </w:rPr>
        <w:t xml:space="preserve"> provides work-finding services to its clients and work-seekers. We must process personal data (including sensitive personal data) so that we can provide these services – in doing so, we act as a data controller.  This is why we have asked for your personal data on this form.  When we process your personal </w:t>
      </w:r>
      <w:proofErr w:type="gramStart"/>
      <w:r w:rsidRPr="00E977F1">
        <w:rPr>
          <w:rFonts w:ascii="Lato" w:hAnsi="Lato" w:cs="Arial"/>
          <w:color w:val="000000" w:themeColor="text1"/>
          <w:sz w:val="20"/>
          <w:szCs w:val="20"/>
        </w:rPr>
        <w:t>data</w:t>
      </w:r>
      <w:proofErr w:type="gramEnd"/>
      <w:r w:rsidRPr="00E977F1">
        <w:rPr>
          <w:rFonts w:ascii="Lato" w:hAnsi="Lato" w:cs="Arial"/>
          <w:color w:val="000000" w:themeColor="text1"/>
          <w:sz w:val="20"/>
          <w:szCs w:val="20"/>
        </w:rPr>
        <w:t xml:space="preserve"> we must do so in accordance with data protection laws.  Those laws require us to give you a Privacy Statement to explain how we manage your personal data. </w:t>
      </w:r>
      <w:r w:rsidRPr="00E977F1">
        <w:rPr>
          <w:rFonts w:ascii="Lato" w:hAnsi="Lato" w:cs="Arial"/>
          <w:color w:val="000000" w:themeColor="text1"/>
          <w:sz w:val="20"/>
          <w:szCs w:val="20"/>
          <w:highlight w:val="cyan"/>
        </w:rPr>
        <w:t>[Please see our Privacy Statement in Annex A OR</w:t>
      </w:r>
      <w:r w:rsidRPr="00E977F1">
        <w:rPr>
          <w:rFonts w:ascii="Lato" w:hAnsi="Lato" w:cs="Arial"/>
          <w:color w:val="000000" w:themeColor="text1"/>
          <w:sz w:val="20"/>
          <w:szCs w:val="20"/>
        </w:rPr>
        <w:t xml:space="preserve"> </w:t>
      </w:r>
      <w:r w:rsidRPr="00E977F1">
        <w:rPr>
          <w:rFonts w:ascii="Lato" w:hAnsi="Lato" w:cs="Arial"/>
          <w:color w:val="000000" w:themeColor="text1"/>
          <w:sz w:val="20"/>
          <w:szCs w:val="20"/>
          <w:highlight w:val="yellow"/>
        </w:rPr>
        <w:t>Please see the Privacy Statement which we will give to you separately.]</w:t>
      </w:r>
    </w:p>
    <w:p w14:paraId="2B9B95B1" w14:textId="32A6871D" w:rsidR="0030191A" w:rsidRPr="00BD307E" w:rsidRDefault="0030191A">
      <w:pPr>
        <w:rPr>
          <w:rFonts w:ascii="Lato" w:hAnsi="Lato"/>
        </w:rPr>
      </w:pPr>
    </w:p>
    <w:p w14:paraId="10E0EC45" w14:textId="77777777" w:rsidR="0030191A" w:rsidRPr="00BD307E" w:rsidRDefault="0030191A" w:rsidP="0030191A">
      <w:pPr>
        <w:jc w:val="both"/>
        <w:rPr>
          <w:rFonts w:ascii="Lato" w:hAnsi="Lato"/>
          <w:sz w:val="22"/>
          <w:szCs w:val="22"/>
        </w:rPr>
      </w:pPr>
    </w:p>
    <w:p w14:paraId="29315280" w14:textId="77777777" w:rsidR="00683E66" w:rsidRPr="00BD307E" w:rsidRDefault="00683E66" w:rsidP="0030191A">
      <w:pPr>
        <w:jc w:val="both"/>
        <w:rPr>
          <w:rFonts w:ascii="Lato" w:hAnsi="Lato"/>
          <w:sz w:val="22"/>
          <w:szCs w:val="22"/>
        </w:rPr>
      </w:pPr>
    </w:p>
    <w:p w14:paraId="4BE86A4D" w14:textId="77777777" w:rsidR="00303C06" w:rsidRPr="00BD307E" w:rsidRDefault="00303C06" w:rsidP="00532F9F">
      <w:pPr>
        <w:rPr>
          <w:rFonts w:ascii="Lato" w:hAnsi="Lato"/>
          <w:b/>
          <w:bCs w:val="0"/>
          <w:caps/>
          <w:sz w:val="22"/>
          <w:szCs w:val="22"/>
        </w:rPr>
      </w:pPr>
    </w:p>
    <w:p w14:paraId="2E42DD1F" w14:textId="77777777" w:rsidR="00303C06" w:rsidRPr="00BD307E" w:rsidRDefault="00303C06" w:rsidP="00303C06">
      <w:pPr>
        <w:rPr>
          <w:rFonts w:ascii="Lato" w:hAnsi="Lato"/>
          <w:sz w:val="22"/>
          <w:szCs w:val="22"/>
        </w:rPr>
      </w:pPr>
    </w:p>
    <w:p w14:paraId="5629BD3C" w14:textId="77777777" w:rsidR="00303C06" w:rsidRPr="00BD307E" w:rsidRDefault="00303C06" w:rsidP="00532F9F">
      <w:pPr>
        <w:rPr>
          <w:rFonts w:ascii="Lato" w:hAnsi="Lato"/>
          <w:sz w:val="22"/>
          <w:szCs w:val="22"/>
        </w:rPr>
      </w:pPr>
    </w:p>
    <w:p w14:paraId="1A4D91DF" w14:textId="77777777" w:rsidR="00303C06" w:rsidRPr="00BD307E" w:rsidRDefault="00303C06" w:rsidP="00DD2D4F">
      <w:pPr>
        <w:tabs>
          <w:tab w:val="left" w:pos="6570"/>
        </w:tabs>
        <w:rPr>
          <w:rFonts w:ascii="Lato" w:hAnsi="Lato"/>
          <w:sz w:val="22"/>
          <w:szCs w:val="22"/>
        </w:rPr>
      </w:pPr>
      <w:r w:rsidRPr="00BD307E">
        <w:rPr>
          <w:rFonts w:ascii="Lato" w:hAnsi="Lato"/>
          <w:sz w:val="22"/>
          <w:szCs w:val="22"/>
        </w:rPr>
        <w:tab/>
      </w:r>
    </w:p>
    <w:p w14:paraId="708706B4" w14:textId="2B26A43F" w:rsidR="00914090" w:rsidRPr="00E977F1" w:rsidRDefault="00914090" w:rsidP="00532F9F">
      <w:pPr>
        <w:rPr>
          <w:rFonts w:ascii="Lato" w:hAnsi="Lato"/>
          <w:sz w:val="32"/>
          <w:szCs w:val="32"/>
        </w:rPr>
      </w:pPr>
      <w:r w:rsidRPr="00BD307E">
        <w:rPr>
          <w:rFonts w:ascii="Lato" w:hAnsi="Lato"/>
          <w:sz w:val="22"/>
          <w:szCs w:val="22"/>
        </w:rPr>
        <w:br w:type="page"/>
      </w:r>
      <w:r w:rsidRPr="002F7FC0">
        <w:rPr>
          <w:rFonts w:ascii="Lato" w:hAnsi="Lato"/>
          <w:bCs w:val="0"/>
          <w:caps/>
          <w:color w:val="5974D4"/>
          <w:sz w:val="32"/>
          <w:szCs w:val="32"/>
        </w:rPr>
        <w:lastRenderedPageBreak/>
        <w:t>APPENDIX 1:</w:t>
      </w:r>
      <w:r w:rsidRPr="002F7FC0">
        <w:rPr>
          <w:rFonts w:ascii="Lato" w:hAnsi="Lato"/>
          <w:caps/>
          <w:color w:val="5974D4"/>
          <w:sz w:val="32"/>
          <w:szCs w:val="32"/>
        </w:rPr>
        <w:t xml:space="preserve"> </w:t>
      </w:r>
      <w:r w:rsidRPr="002F7FC0">
        <w:rPr>
          <w:rFonts w:ascii="Lato" w:hAnsi="Lato"/>
          <w:color w:val="5974D4"/>
          <w:sz w:val="32"/>
          <w:szCs w:val="32"/>
        </w:rPr>
        <w:t xml:space="preserve">REHABILITATION PERIODS </w:t>
      </w:r>
    </w:p>
    <w:p w14:paraId="0477E014" w14:textId="77777777" w:rsidR="00E977F1" w:rsidRPr="00BD307E" w:rsidRDefault="00E977F1" w:rsidP="00532F9F">
      <w:pPr>
        <w:rPr>
          <w:rFonts w:ascii="Lato" w:hAnsi="Lato"/>
          <w:b/>
          <w:sz w:val="22"/>
          <w:szCs w:val="22"/>
        </w:rPr>
      </w:pPr>
    </w:p>
    <w:p w14:paraId="0719256C" w14:textId="77777777" w:rsidR="00914090" w:rsidRPr="00E977F1" w:rsidRDefault="009B2278" w:rsidP="00532F9F">
      <w:pPr>
        <w:pStyle w:val="ANGELA"/>
        <w:jc w:val="left"/>
        <w:rPr>
          <w:rFonts w:ascii="Lato" w:hAnsi="Lato" w:cs="Arial"/>
          <w:caps w:val="0"/>
          <w:sz w:val="20"/>
        </w:rPr>
      </w:pPr>
      <w:r w:rsidRPr="00E977F1">
        <w:rPr>
          <w:rFonts w:ascii="Lato" w:hAnsi="Lato" w:cs="Arial"/>
          <w:sz w:val="20"/>
        </w:rPr>
        <w:t>Note:</w:t>
      </w:r>
      <w:r w:rsidR="00914090" w:rsidRPr="00E977F1">
        <w:rPr>
          <w:rFonts w:ascii="Lato" w:hAnsi="Lato" w:cs="Arial"/>
          <w:caps w:val="0"/>
          <w:sz w:val="20"/>
        </w:rPr>
        <w:t xml:space="preserve"> </w:t>
      </w:r>
      <w:r w:rsidR="00914090" w:rsidRPr="00E977F1">
        <w:rPr>
          <w:rFonts w:ascii="Lato" w:hAnsi="Lato" w:cs="Arial"/>
          <w:b w:val="0"/>
          <w:caps w:val="0"/>
          <w:sz w:val="20"/>
        </w:rPr>
        <w:t xml:space="preserve">Sentences of imprisonment of more than </w:t>
      </w:r>
      <w:r w:rsidR="00DA7BBD" w:rsidRPr="00E977F1">
        <w:rPr>
          <w:rFonts w:ascii="Lato" w:hAnsi="Lato" w:cs="Arial"/>
          <w:b w:val="0"/>
          <w:caps w:val="0"/>
          <w:sz w:val="20"/>
        </w:rPr>
        <w:t>48 months</w:t>
      </w:r>
      <w:r w:rsidR="00914090" w:rsidRPr="00E977F1">
        <w:rPr>
          <w:rFonts w:ascii="Lato" w:hAnsi="Lato" w:cs="Arial"/>
          <w:b w:val="0"/>
          <w:caps w:val="0"/>
          <w:sz w:val="20"/>
        </w:rPr>
        <w:t xml:space="preserve"> can never be spent.</w:t>
      </w:r>
      <w:r w:rsidR="00914090" w:rsidRPr="00E977F1">
        <w:rPr>
          <w:rFonts w:ascii="Lato" w:hAnsi="Lato" w:cs="Arial"/>
          <w:caps w:val="0"/>
          <w:sz w:val="20"/>
        </w:rPr>
        <w:t xml:space="preserve"> </w:t>
      </w:r>
    </w:p>
    <w:p w14:paraId="6ABD67CA" w14:textId="77777777" w:rsidR="00914090" w:rsidRPr="00BD307E" w:rsidRDefault="00914090" w:rsidP="00532F9F">
      <w:pPr>
        <w:rPr>
          <w:rFonts w:ascii="Lato" w:hAnsi="Lato"/>
          <w:sz w:val="22"/>
          <w:szCs w:val="22"/>
        </w:rPr>
      </w:pPr>
    </w:p>
    <w:tbl>
      <w:tblPr>
        <w:tblW w:w="100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3"/>
        <w:gridCol w:w="2976"/>
        <w:gridCol w:w="2977"/>
      </w:tblGrid>
      <w:tr w:rsidR="00E977F1" w:rsidRPr="00E977F1" w14:paraId="24571419" w14:textId="77777777" w:rsidTr="00E977F1">
        <w:tc>
          <w:tcPr>
            <w:tcW w:w="4083" w:type="dxa"/>
            <w:shd w:val="clear" w:color="auto" w:fill="DBE5F1" w:themeFill="accent1" w:themeFillTint="33"/>
            <w:vAlign w:val="center"/>
          </w:tcPr>
          <w:p w14:paraId="7F439C20" w14:textId="77777777" w:rsidR="008F70CB" w:rsidRPr="00E977F1" w:rsidRDefault="008F70CB" w:rsidP="00FF3261">
            <w:pPr>
              <w:jc w:val="center"/>
              <w:rPr>
                <w:rFonts w:ascii="Lato" w:hAnsi="Lato"/>
                <w:b/>
                <w:color w:val="0D133D"/>
                <w:szCs w:val="20"/>
              </w:rPr>
            </w:pPr>
            <w:r w:rsidRPr="00E977F1">
              <w:rPr>
                <w:rFonts w:ascii="Lato" w:hAnsi="Lato"/>
                <w:b/>
                <w:color w:val="0D133D"/>
                <w:szCs w:val="20"/>
              </w:rPr>
              <w:t>Sentence</w:t>
            </w:r>
          </w:p>
          <w:p w14:paraId="5FC97F78" w14:textId="77777777" w:rsidR="008F70CB" w:rsidRPr="00E977F1" w:rsidRDefault="008F70CB" w:rsidP="00FF3261">
            <w:pPr>
              <w:jc w:val="center"/>
              <w:rPr>
                <w:rFonts w:ascii="Lato" w:hAnsi="Lato"/>
                <w:b/>
                <w:color w:val="0D133D"/>
                <w:szCs w:val="20"/>
              </w:rPr>
            </w:pPr>
          </w:p>
        </w:tc>
        <w:tc>
          <w:tcPr>
            <w:tcW w:w="2976" w:type="dxa"/>
            <w:shd w:val="clear" w:color="auto" w:fill="DBE5F1" w:themeFill="accent1" w:themeFillTint="33"/>
            <w:vAlign w:val="center"/>
          </w:tcPr>
          <w:p w14:paraId="502C0492" w14:textId="77777777" w:rsidR="008F70CB" w:rsidRPr="00E977F1" w:rsidRDefault="008F70CB" w:rsidP="00FF3261">
            <w:pPr>
              <w:pStyle w:val="Heading2"/>
              <w:jc w:val="center"/>
              <w:rPr>
                <w:rFonts w:ascii="Lato" w:hAnsi="Lato" w:cs="Arial"/>
                <w:color w:val="0D133D"/>
                <w:szCs w:val="20"/>
              </w:rPr>
            </w:pPr>
            <w:r w:rsidRPr="00E977F1">
              <w:rPr>
                <w:rFonts w:ascii="Lato" w:hAnsi="Lato" w:cs="Arial"/>
                <w:color w:val="0D133D"/>
                <w:szCs w:val="20"/>
              </w:rPr>
              <w:t>Rehabilitation period for adult offenders</w:t>
            </w:r>
          </w:p>
        </w:tc>
        <w:tc>
          <w:tcPr>
            <w:tcW w:w="2977" w:type="dxa"/>
            <w:shd w:val="clear" w:color="auto" w:fill="DBE5F1" w:themeFill="accent1" w:themeFillTint="33"/>
            <w:vAlign w:val="center"/>
          </w:tcPr>
          <w:p w14:paraId="43B8370C" w14:textId="77777777" w:rsidR="009B7639" w:rsidRPr="00E977F1" w:rsidRDefault="009B7639" w:rsidP="00FF3261">
            <w:pPr>
              <w:pStyle w:val="Heading2"/>
              <w:jc w:val="center"/>
              <w:rPr>
                <w:rFonts w:ascii="Lato" w:hAnsi="Lato" w:cs="Arial"/>
                <w:color w:val="0D133D"/>
                <w:szCs w:val="20"/>
              </w:rPr>
            </w:pPr>
          </w:p>
          <w:p w14:paraId="0D249151" w14:textId="77777777" w:rsidR="008F70CB" w:rsidRPr="00E977F1" w:rsidRDefault="008F70CB" w:rsidP="00FF3261">
            <w:pPr>
              <w:pStyle w:val="Heading2"/>
              <w:jc w:val="center"/>
              <w:rPr>
                <w:rFonts w:ascii="Lato" w:hAnsi="Lato" w:cs="Arial"/>
                <w:color w:val="0D133D"/>
                <w:szCs w:val="20"/>
              </w:rPr>
            </w:pPr>
            <w:r w:rsidRPr="00E977F1">
              <w:rPr>
                <w:rFonts w:ascii="Lato" w:hAnsi="Lato" w:cs="Arial"/>
                <w:color w:val="0D133D"/>
                <w:szCs w:val="20"/>
              </w:rPr>
              <w:t>Rehabilitation period for young offenders under the age of 18</w:t>
            </w:r>
          </w:p>
          <w:p w14:paraId="4EE78E9E" w14:textId="77777777" w:rsidR="001B2EAD" w:rsidRPr="00E977F1" w:rsidRDefault="001B2EAD" w:rsidP="00FF3261">
            <w:pPr>
              <w:jc w:val="center"/>
              <w:rPr>
                <w:rFonts w:ascii="Lato" w:hAnsi="Lato"/>
                <w:color w:val="0D133D"/>
                <w:szCs w:val="20"/>
              </w:rPr>
            </w:pPr>
          </w:p>
        </w:tc>
      </w:tr>
      <w:tr w:rsidR="00E977F1" w:rsidRPr="00E977F1" w14:paraId="06450804" w14:textId="77777777" w:rsidTr="00E977F1">
        <w:tc>
          <w:tcPr>
            <w:tcW w:w="4083" w:type="dxa"/>
            <w:shd w:val="clear" w:color="auto" w:fill="DBE5F1" w:themeFill="accent1" w:themeFillTint="33"/>
            <w:vAlign w:val="center"/>
          </w:tcPr>
          <w:p w14:paraId="3BAACE9C" w14:textId="77777777" w:rsidR="009B7639" w:rsidRPr="00E977F1" w:rsidRDefault="009B7639" w:rsidP="00FF3261">
            <w:pPr>
              <w:jc w:val="center"/>
              <w:rPr>
                <w:rFonts w:ascii="Lato" w:hAnsi="Lato"/>
                <w:b/>
                <w:color w:val="0D133D"/>
                <w:szCs w:val="20"/>
              </w:rPr>
            </w:pPr>
          </w:p>
          <w:p w14:paraId="22C5141C" w14:textId="77777777" w:rsidR="008F70CB" w:rsidRPr="00E977F1" w:rsidRDefault="001C39D6" w:rsidP="00FF3261">
            <w:pPr>
              <w:jc w:val="center"/>
              <w:rPr>
                <w:rFonts w:ascii="Lato" w:hAnsi="Lato"/>
                <w:b/>
                <w:color w:val="0D133D"/>
                <w:szCs w:val="20"/>
              </w:rPr>
            </w:pPr>
            <w:r w:rsidRPr="00E977F1">
              <w:rPr>
                <w:rFonts w:ascii="Lato" w:hAnsi="Lato"/>
                <w:b/>
                <w:color w:val="0D133D"/>
                <w:szCs w:val="20"/>
              </w:rPr>
              <w:t xml:space="preserve">Imprisonment </w:t>
            </w:r>
            <w:r w:rsidR="009B2278" w:rsidRPr="00E977F1">
              <w:rPr>
                <w:rFonts w:ascii="Lato" w:hAnsi="Lato"/>
                <w:b/>
                <w:color w:val="0D133D"/>
                <w:szCs w:val="20"/>
              </w:rPr>
              <w:t>of</w:t>
            </w:r>
            <w:r w:rsidR="008F70CB" w:rsidRPr="00E977F1">
              <w:rPr>
                <w:rFonts w:ascii="Lato" w:hAnsi="Lato"/>
                <w:b/>
                <w:color w:val="0D133D"/>
                <w:szCs w:val="20"/>
              </w:rPr>
              <w:t xml:space="preserve"> more than 30 months and up to or </w:t>
            </w:r>
            <w:r w:rsidR="009B2278" w:rsidRPr="00E977F1">
              <w:rPr>
                <w:rFonts w:ascii="Lato" w:hAnsi="Lato"/>
                <w:b/>
                <w:color w:val="0D133D"/>
                <w:szCs w:val="20"/>
              </w:rPr>
              <w:t>consisting of</w:t>
            </w:r>
            <w:r w:rsidR="008F70CB" w:rsidRPr="00E977F1">
              <w:rPr>
                <w:rFonts w:ascii="Lato" w:hAnsi="Lato"/>
                <w:b/>
                <w:color w:val="0D133D"/>
                <w:szCs w:val="20"/>
              </w:rPr>
              <w:t xml:space="preserve"> 48 months</w:t>
            </w:r>
          </w:p>
          <w:p w14:paraId="7DA13D0D" w14:textId="77777777" w:rsidR="001C39D6" w:rsidRPr="00E977F1" w:rsidRDefault="001C39D6" w:rsidP="00FF3261">
            <w:pPr>
              <w:ind w:left="360"/>
              <w:jc w:val="center"/>
              <w:rPr>
                <w:rFonts w:ascii="Lato" w:hAnsi="Lato"/>
                <w:b/>
                <w:color w:val="0D133D"/>
                <w:szCs w:val="20"/>
              </w:rPr>
            </w:pPr>
          </w:p>
        </w:tc>
        <w:tc>
          <w:tcPr>
            <w:tcW w:w="2976" w:type="dxa"/>
            <w:vAlign w:val="center"/>
          </w:tcPr>
          <w:p w14:paraId="2DB0157C" w14:textId="77777777" w:rsidR="009B7639" w:rsidRPr="00E977F1" w:rsidRDefault="009B7639" w:rsidP="00FF3261">
            <w:pPr>
              <w:jc w:val="center"/>
              <w:rPr>
                <w:rFonts w:ascii="Lato" w:hAnsi="Lato"/>
                <w:color w:val="0D133D"/>
                <w:szCs w:val="20"/>
              </w:rPr>
            </w:pPr>
          </w:p>
          <w:p w14:paraId="5734EFF7" w14:textId="77777777" w:rsidR="008F70CB" w:rsidRPr="00E977F1" w:rsidRDefault="009B7639" w:rsidP="00FF3261">
            <w:pPr>
              <w:jc w:val="center"/>
              <w:rPr>
                <w:rFonts w:ascii="Lato" w:hAnsi="Lato"/>
                <w:color w:val="0D133D"/>
                <w:szCs w:val="20"/>
              </w:rPr>
            </w:pPr>
            <w:r w:rsidRPr="00E977F1">
              <w:rPr>
                <w:rFonts w:ascii="Lato" w:hAnsi="Lato"/>
                <w:color w:val="0D133D"/>
                <w:szCs w:val="20"/>
              </w:rPr>
              <w:t>7 years from the date the sentence is completed</w:t>
            </w:r>
          </w:p>
          <w:p w14:paraId="24E6C03B" w14:textId="77777777" w:rsidR="009B7639" w:rsidRPr="00E977F1" w:rsidRDefault="009B7639" w:rsidP="00FF3261">
            <w:pPr>
              <w:jc w:val="center"/>
              <w:rPr>
                <w:rFonts w:ascii="Lato" w:hAnsi="Lato"/>
                <w:color w:val="0D133D"/>
                <w:szCs w:val="20"/>
              </w:rPr>
            </w:pPr>
          </w:p>
        </w:tc>
        <w:tc>
          <w:tcPr>
            <w:tcW w:w="2977" w:type="dxa"/>
            <w:vAlign w:val="center"/>
          </w:tcPr>
          <w:p w14:paraId="436967AF" w14:textId="77777777" w:rsidR="009B7639" w:rsidRPr="00E977F1" w:rsidRDefault="009B7639" w:rsidP="00FF3261">
            <w:pPr>
              <w:jc w:val="center"/>
              <w:rPr>
                <w:rFonts w:ascii="Lato" w:hAnsi="Lato"/>
                <w:color w:val="0D133D"/>
                <w:szCs w:val="20"/>
              </w:rPr>
            </w:pPr>
          </w:p>
          <w:p w14:paraId="3DBB6CA8" w14:textId="77777777" w:rsidR="009B7639" w:rsidRPr="00E977F1" w:rsidRDefault="00DA7BBD" w:rsidP="00FF3261">
            <w:pPr>
              <w:jc w:val="center"/>
              <w:rPr>
                <w:rFonts w:ascii="Lato" w:hAnsi="Lato"/>
                <w:color w:val="0D133D"/>
                <w:szCs w:val="20"/>
              </w:rPr>
            </w:pPr>
            <w:r w:rsidRPr="00E977F1">
              <w:rPr>
                <w:rFonts w:ascii="Lato" w:hAnsi="Lato"/>
                <w:color w:val="0D133D"/>
                <w:szCs w:val="20"/>
              </w:rPr>
              <w:t xml:space="preserve">42 months </w:t>
            </w:r>
            <w:r w:rsidR="009B7639" w:rsidRPr="00E977F1">
              <w:rPr>
                <w:rFonts w:ascii="Lato" w:hAnsi="Lato"/>
                <w:color w:val="0D133D"/>
                <w:szCs w:val="20"/>
              </w:rPr>
              <w:t>from the date the sentence is completed</w:t>
            </w:r>
          </w:p>
          <w:p w14:paraId="5A4438D4" w14:textId="77777777" w:rsidR="008F70CB" w:rsidRPr="00E977F1" w:rsidRDefault="008F70CB" w:rsidP="00FF3261">
            <w:pPr>
              <w:jc w:val="center"/>
              <w:rPr>
                <w:rFonts w:ascii="Lato" w:hAnsi="Lato"/>
                <w:color w:val="0D133D"/>
                <w:szCs w:val="20"/>
              </w:rPr>
            </w:pPr>
          </w:p>
        </w:tc>
      </w:tr>
      <w:tr w:rsidR="00E977F1" w:rsidRPr="00E977F1" w14:paraId="1BCDAA7A" w14:textId="77777777" w:rsidTr="00E977F1">
        <w:tc>
          <w:tcPr>
            <w:tcW w:w="4083" w:type="dxa"/>
            <w:shd w:val="clear" w:color="auto" w:fill="DBE5F1" w:themeFill="accent1" w:themeFillTint="33"/>
            <w:vAlign w:val="center"/>
          </w:tcPr>
          <w:p w14:paraId="2151439E" w14:textId="77777777" w:rsidR="009B7639" w:rsidRPr="00E977F1" w:rsidRDefault="009B7639" w:rsidP="00FF3261">
            <w:pPr>
              <w:jc w:val="center"/>
              <w:rPr>
                <w:rFonts w:ascii="Lato" w:hAnsi="Lato"/>
                <w:b/>
                <w:color w:val="0D133D"/>
                <w:szCs w:val="20"/>
              </w:rPr>
            </w:pPr>
          </w:p>
          <w:p w14:paraId="459BC6C9" w14:textId="77777777" w:rsidR="001C39D6" w:rsidRPr="00E977F1" w:rsidRDefault="001C39D6" w:rsidP="00FF3261">
            <w:pPr>
              <w:jc w:val="center"/>
              <w:rPr>
                <w:rFonts w:ascii="Lato" w:hAnsi="Lato"/>
                <w:b/>
                <w:color w:val="0D133D"/>
                <w:szCs w:val="20"/>
              </w:rPr>
            </w:pPr>
            <w:r w:rsidRPr="00E977F1">
              <w:rPr>
                <w:rFonts w:ascii="Lato" w:hAnsi="Lato"/>
                <w:b/>
                <w:color w:val="0D133D"/>
                <w:szCs w:val="20"/>
              </w:rPr>
              <w:t xml:space="preserve">Imprisonment </w:t>
            </w:r>
            <w:r w:rsidR="009B2278" w:rsidRPr="00E977F1">
              <w:rPr>
                <w:rFonts w:ascii="Lato" w:hAnsi="Lato"/>
                <w:b/>
                <w:color w:val="0D133D"/>
                <w:szCs w:val="20"/>
              </w:rPr>
              <w:t>of</w:t>
            </w:r>
            <w:r w:rsidR="008F70CB" w:rsidRPr="00E977F1">
              <w:rPr>
                <w:rFonts w:ascii="Lato" w:hAnsi="Lato"/>
                <w:b/>
                <w:color w:val="0D133D"/>
                <w:szCs w:val="20"/>
              </w:rPr>
              <w:t xml:space="preserve"> mo</w:t>
            </w:r>
            <w:r w:rsidR="009B2278" w:rsidRPr="00E977F1">
              <w:rPr>
                <w:rFonts w:ascii="Lato" w:hAnsi="Lato"/>
                <w:b/>
                <w:color w:val="0D133D"/>
                <w:szCs w:val="20"/>
              </w:rPr>
              <w:t xml:space="preserve">re than </w:t>
            </w:r>
            <w:r w:rsidR="00DA7BBD" w:rsidRPr="00E977F1">
              <w:rPr>
                <w:rFonts w:ascii="Lato" w:hAnsi="Lato"/>
                <w:b/>
                <w:color w:val="0D133D"/>
                <w:szCs w:val="20"/>
              </w:rPr>
              <w:t>6</w:t>
            </w:r>
            <w:r w:rsidR="009B2278" w:rsidRPr="00E977F1">
              <w:rPr>
                <w:rFonts w:ascii="Lato" w:hAnsi="Lato"/>
                <w:b/>
                <w:color w:val="0D133D"/>
                <w:szCs w:val="20"/>
              </w:rPr>
              <w:t xml:space="preserve"> months and up to or consisting of</w:t>
            </w:r>
            <w:r w:rsidR="008F70CB" w:rsidRPr="00E977F1">
              <w:rPr>
                <w:rFonts w:ascii="Lato" w:hAnsi="Lato"/>
                <w:b/>
                <w:color w:val="0D133D"/>
                <w:szCs w:val="20"/>
              </w:rPr>
              <w:t xml:space="preserve"> </w:t>
            </w:r>
            <w:r w:rsidR="00DA7BBD" w:rsidRPr="00E977F1">
              <w:rPr>
                <w:rFonts w:ascii="Lato" w:hAnsi="Lato"/>
                <w:b/>
                <w:color w:val="0D133D"/>
                <w:szCs w:val="20"/>
              </w:rPr>
              <w:t>30</w:t>
            </w:r>
            <w:r w:rsidR="008F70CB" w:rsidRPr="00E977F1">
              <w:rPr>
                <w:rFonts w:ascii="Lato" w:hAnsi="Lato"/>
                <w:b/>
                <w:color w:val="0D133D"/>
                <w:szCs w:val="20"/>
              </w:rPr>
              <w:t xml:space="preserve"> months</w:t>
            </w:r>
          </w:p>
          <w:p w14:paraId="0425E451" w14:textId="77777777" w:rsidR="008F70CB" w:rsidRPr="00E977F1" w:rsidRDefault="008F70CB" w:rsidP="00FF3261">
            <w:pPr>
              <w:ind w:left="360"/>
              <w:jc w:val="center"/>
              <w:rPr>
                <w:rFonts w:ascii="Lato" w:hAnsi="Lato"/>
                <w:b/>
                <w:color w:val="0D133D"/>
                <w:szCs w:val="20"/>
              </w:rPr>
            </w:pPr>
          </w:p>
        </w:tc>
        <w:tc>
          <w:tcPr>
            <w:tcW w:w="2976" w:type="dxa"/>
            <w:vAlign w:val="center"/>
          </w:tcPr>
          <w:p w14:paraId="3CB49BFE" w14:textId="77777777" w:rsidR="009B7639" w:rsidRPr="00E977F1" w:rsidRDefault="009B7639" w:rsidP="00FF3261">
            <w:pPr>
              <w:jc w:val="center"/>
              <w:rPr>
                <w:rFonts w:ascii="Lato" w:hAnsi="Lato"/>
                <w:color w:val="0D133D"/>
                <w:szCs w:val="20"/>
              </w:rPr>
            </w:pPr>
          </w:p>
          <w:p w14:paraId="77D12B53" w14:textId="77777777" w:rsidR="008F70CB" w:rsidRPr="00E977F1" w:rsidRDefault="00DA7BBD" w:rsidP="00FF3261">
            <w:pPr>
              <w:jc w:val="center"/>
              <w:rPr>
                <w:rFonts w:ascii="Lato" w:hAnsi="Lato"/>
                <w:color w:val="0D133D"/>
                <w:szCs w:val="20"/>
              </w:rPr>
            </w:pPr>
            <w:r w:rsidRPr="00E977F1">
              <w:rPr>
                <w:rFonts w:ascii="Lato" w:hAnsi="Lato"/>
                <w:color w:val="0D133D"/>
                <w:szCs w:val="20"/>
              </w:rPr>
              <w:t xml:space="preserve">48 months </w:t>
            </w:r>
            <w:r w:rsidR="009B7639" w:rsidRPr="00E977F1">
              <w:rPr>
                <w:rFonts w:ascii="Lato" w:hAnsi="Lato"/>
                <w:color w:val="0D133D"/>
                <w:szCs w:val="20"/>
              </w:rPr>
              <w:t>from the date the sentence is completed</w:t>
            </w:r>
          </w:p>
          <w:p w14:paraId="2E77F701" w14:textId="77777777" w:rsidR="009B7639" w:rsidRPr="00E977F1" w:rsidDel="008F70CB" w:rsidRDefault="009B7639" w:rsidP="00FF3261">
            <w:pPr>
              <w:jc w:val="center"/>
              <w:rPr>
                <w:rFonts w:ascii="Lato" w:hAnsi="Lato"/>
                <w:color w:val="0D133D"/>
                <w:szCs w:val="20"/>
              </w:rPr>
            </w:pPr>
          </w:p>
        </w:tc>
        <w:tc>
          <w:tcPr>
            <w:tcW w:w="2977" w:type="dxa"/>
            <w:vAlign w:val="center"/>
          </w:tcPr>
          <w:p w14:paraId="4B4BB1E9" w14:textId="77777777" w:rsidR="009B7639" w:rsidRPr="00E977F1" w:rsidRDefault="009B7639" w:rsidP="00FF3261">
            <w:pPr>
              <w:jc w:val="center"/>
              <w:rPr>
                <w:rFonts w:ascii="Lato" w:hAnsi="Lato"/>
                <w:color w:val="0D133D"/>
                <w:szCs w:val="20"/>
              </w:rPr>
            </w:pPr>
          </w:p>
          <w:p w14:paraId="31F51B9A" w14:textId="77777777" w:rsidR="009B7639" w:rsidRPr="00E977F1" w:rsidRDefault="00DA7BBD" w:rsidP="00FF3261">
            <w:pPr>
              <w:jc w:val="center"/>
              <w:rPr>
                <w:rFonts w:ascii="Lato" w:hAnsi="Lato"/>
                <w:color w:val="0D133D"/>
                <w:szCs w:val="20"/>
              </w:rPr>
            </w:pPr>
            <w:r w:rsidRPr="00E977F1">
              <w:rPr>
                <w:rFonts w:ascii="Lato" w:hAnsi="Lato"/>
                <w:color w:val="0D133D"/>
                <w:szCs w:val="20"/>
              </w:rPr>
              <w:t xml:space="preserve">24 months </w:t>
            </w:r>
            <w:r w:rsidR="009B7639" w:rsidRPr="00E977F1">
              <w:rPr>
                <w:rFonts w:ascii="Lato" w:hAnsi="Lato"/>
                <w:color w:val="0D133D"/>
                <w:szCs w:val="20"/>
              </w:rPr>
              <w:t>from the date the sentence is completed</w:t>
            </w:r>
          </w:p>
          <w:p w14:paraId="2330A243" w14:textId="77777777" w:rsidR="008F70CB" w:rsidRPr="00E977F1" w:rsidRDefault="008F70CB" w:rsidP="00FF3261">
            <w:pPr>
              <w:jc w:val="center"/>
              <w:rPr>
                <w:rFonts w:ascii="Lato" w:hAnsi="Lato"/>
                <w:color w:val="0D133D"/>
                <w:szCs w:val="20"/>
              </w:rPr>
            </w:pPr>
          </w:p>
        </w:tc>
      </w:tr>
      <w:tr w:rsidR="00E977F1" w:rsidRPr="00E977F1" w14:paraId="2376C062" w14:textId="77777777" w:rsidTr="00E977F1">
        <w:tc>
          <w:tcPr>
            <w:tcW w:w="4083" w:type="dxa"/>
            <w:shd w:val="clear" w:color="auto" w:fill="DBE5F1" w:themeFill="accent1" w:themeFillTint="33"/>
            <w:vAlign w:val="center"/>
          </w:tcPr>
          <w:p w14:paraId="3C11BE65" w14:textId="77777777" w:rsidR="001C39D6" w:rsidRPr="00E977F1" w:rsidRDefault="008F70CB" w:rsidP="00FF3261">
            <w:pPr>
              <w:jc w:val="center"/>
              <w:rPr>
                <w:rFonts w:ascii="Lato" w:hAnsi="Lato"/>
                <w:b/>
                <w:color w:val="0D133D"/>
                <w:szCs w:val="20"/>
              </w:rPr>
            </w:pPr>
            <w:r w:rsidRPr="00E977F1">
              <w:rPr>
                <w:rFonts w:ascii="Lato" w:hAnsi="Lato"/>
                <w:b/>
                <w:color w:val="0D133D"/>
                <w:szCs w:val="20"/>
              </w:rPr>
              <w:t xml:space="preserve">Imprisonment for </w:t>
            </w:r>
            <w:r w:rsidR="00DA7BBD" w:rsidRPr="00E977F1">
              <w:rPr>
                <w:rFonts w:ascii="Lato" w:hAnsi="Lato"/>
                <w:b/>
                <w:color w:val="0D133D"/>
                <w:szCs w:val="20"/>
              </w:rPr>
              <w:t xml:space="preserve">6 </w:t>
            </w:r>
            <w:r w:rsidRPr="00E977F1">
              <w:rPr>
                <w:rFonts w:ascii="Lato" w:hAnsi="Lato"/>
                <w:b/>
                <w:color w:val="0D133D"/>
                <w:szCs w:val="20"/>
              </w:rPr>
              <w:t>months or less</w:t>
            </w:r>
          </w:p>
          <w:p w14:paraId="0FC20BC0" w14:textId="77777777" w:rsidR="008F70CB" w:rsidRPr="00E977F1" w:rsidRDefault="008F70CB" w:rsidP="00FF3261">
            <w:pPr>
              <w:ind w:left="360"/>
              <w:jc w:val="center"/>
              <w:rPr>
                <w:rFonts w:ascii="Lato" w:hAnsi="Lato"/>
                <w:b/>
                <w:color w:val="0D133D"/>
                <w:szCs w:val="20"/>
              </w:rPr>
            </w:pPr>
          </w:p>
        </w:tc>
        <w:tc>
          <w:tcPr>
            <w:tcW w:w="2976" w:type="dxa"/>
            <w:vAlign w:val="center"/>
          </w:tcPr>
          <w:p w14:paraId="22497D2C" w14:textId="77777777" w:rsidR="009B7639" w:rsidRPr="00E977F1" w:rsidRDefault="009B7639" w:rsidP="00FF3261">
            <w:pPr>
              <w:jc w:val="center"/>
              <w:rPr>
                <w:rFonts w:ascii="Lato" w:hAnsi="Lato"/>
                <w:color w:val="0D133D"/>
                <w:szCs w:val="20"/>
              </w:rPr>
            </w:pPr>
          </w:p>
          <w:p w14:paraId="7853D234" w14:textId="77777777" w:rsidR="009B7639" w:rsidRPr="00E977F1" w:rsidRDefault="00DA7BBD" w:rsidP="00FF3261">
            <w:pPr>
              <w:jc w:val="center"/>
              <w:rPr>
                <w:rFonts w:ascii="Lato" w:hAnsi="Lato"/>
                <w:color w:val="0D133D"/>
                <w:szCs w:val="20"/>
              </w:rPr>
            </w:pPr>
            <w:r w:rsidRPr="00E977F1">
              <w:rPr>
                <w:rFonts w:ascii="Lato" w:hAnsi="Lato"/>
                <w:color w:val="0D133D"/>
                <w:szCs w:val="20"/>
              </w:rPr>
              <w:t>24 months</w:t>
            </w:r>
            <w:r w:rsidR="009B7639" w:rsidRPr="00E977F1">
              <w:rPr>
                <w:rFonts w:ascii="Lato" w:hAnsi="Lato"/>
                <w:color w:val="0D133D"/>
                <w:szCs w:val="20"/>
              </w:rPr>
              <w:t xml:space="preserve"> from the date the sentence is completed</w:t>
            </w:r>
          </w:p>
          <w:p w14:paraId="42B41132" w14:textId="77777777" w:rsidR="009B7639" w:rsidRPr="00E977F1" w:rsidRDefault="009B7639" w:rsidP="00FF3261">
            <w:pPr>
              <w:jc w:val="center"/>
              <w:rPr>
                <w:rFonts w:ascii="Lato" w:hAnsi="Lato"/>
                <w:color w:val="0D133D"/>
                <w:szCs w:val="20"/>
              </w:rPr>
            </w:pPr>
          </w:p>
        </w:tc>
        <w:tc>
          <w:tcPr>
            <w:tcW w:w="2977" w:type="dxa"/>
            <w:vAlign w:val="center"/>
          </w:tcPr>
          <w:p w14:paraId="11049232" w14:textId="77777777" w:rsidR="009B7639" w:rsidRPr="00E977F1" w:rsidRDefault="009B7639" w:rsidP="00FF3261">
            <w:pPr>
              <w:jc w:val="center"/>
              <w:rPr>
                <w:rFonts w:ascii="Lato" w:hAnsi="Lato"/>
                <w:color w:val="0D133D"/>
                <w:szCs w:val="20"/>
              </w:rPr>
            </w:pPr>
          </w:p>
          <w:p w14:paraId="77693245" w14:textId="77777777" w:rsidR="009B7639" w:rsidRPr="00E977F1" w:rsidRDefault="001C39D6" w:rsidP="00FF3261">
            <w:pPr>
              <w:jc w:val="center"/>
              <w:rPr>
                <w:rFonts w:ascii="Lato" w:hAnsi="Lato"/>
                <w:color w:val="0D133D"/>
                <w:szCs w:val="20"/>
              </w:rPr>
            </w:pPr>
            <w:r w:rsidRPr="00E977F1">
              <w:rPr>
                <w:rFonts w:ascii="Lato" w:hAnsi="Lato"/>
                <w:color w:val="0D133D"/>
                <w:szCs w:val="20"/>
              </w:rPr>
              <w:t>1</w:t>
            </w:r>
            <w:r w:rsidR="00DA7BBD" w:rsidRPr="00E977F1">
              <w:rPr>
                <w:rFonts w:ascii="Lato" w:hAnsi="Lato"/>
                <w:color w:val="0D133D"/>
                <w:szCs w:val="20"/>
              </w:rPr>
              <w:t>8 months</w:t>
            </w:r>
            <w:r w:rsidR="009B7639" w:rsidRPr="00E977F1">
              <w:rPr>
                <w:rFonts w:ascii="Lato" w:hAnsi="Lato"/>
                <w:color w:val="0D133D"/>
                <w:szCs w:val="20"/>
              </w:rPr>
              <w:t xml:space="preserve"> from the date the sentence is completed</w:t>
            </w:r>
          </w:p>
          <w:p w14:paraId="19BA846B" w14:textId="77777777" w:rsidR="008F70CB" w:rsidRPr="00E977F1" w:rsidRDefault="008F70CB" w:rsidP="00FF3261">
            <w:pPr>
              <w:jc w:val="center"/>
              <w:rPr>
                <w:rFonts w:ascii="Lato" w:hAnsi="Lato"/>
                <w:color w:val="0D133D"/>
                <w:szCs w:val="20"/>
              </w:rPr>
            </w:pPr>
          </w:p>
        </w:tc>
      </w:tr>
      <w:tr w:rsidR="00E977F1" w:rsidRPr="00E977F1" w14:paraId="191CF59D" w14:textId="77777777" w:rsidTr="00E977F1">
        <w:tc>
          <w:tcPr>
            <w:tcW w:w="4083" w:type="dxa"/>
            <w:tcBorders>
              <w:bottom w:val="single" w:sz="4" w:space="0" w:color="auto"/>
            </w:tcBorders>
            <w:shd w:val="clear" w:color="auto" w:fill="DBE5F1" w:themeFill="accent1" w:themeFillTint="33"/>
            <w:vAlign w:val="center"/>
          </w:tcPr>
          <w:p w14:paraId="1DBF3C55" w14:textId="77777777" w:rsidR="001C39D6" w:rsidRPr="00E977F1" w:rsidRDefault="008F70CB" w:rsidP="00FF3261">
            <w:pPr>
              <w:jc w:val="center"/>
              <w:rPr>
                <w:rFonts w:ascii="Lato" w:hAnsi="Lato"/>
                <w:b/>
                <w:color w:val="0D133D"/>
                <w:szCs w:val="20"/>
              </w:rPr>
            </w:pPr>
            <w:r w:rsidRPr="00E977F1">
              <w:rPr>
                <w:rFonts w:ascii="Lato" w:hAnsi="Lato"/>
                <w:b/>
                <w:color w:val="0D133D"/>
                <w:szCs w:val="20"/>
              </w:rPr>
              <w:t>Dismissal from HM's Service</w:t>
            </w:r>
          </w:p>
          <w:p w14:paraId="4C7A3C5B" w14:textId="77777777" w:rsidR="008F70CB" w:rsidRPr="00E977F1" w:rsidRDefault="008F70CB" w:rsidP="00FF3261">
            <w:pPr>
              <w:ind w:left="360"/>
              <w:jc w:val="center"/>
              <w:rPr>
                <w:rFonts w:ascii="Lato" w:hAnsi="Lato"/>
                <w:b/>
                <w:color w:val="0D133D"/>
                <w:szCs w:val="20"/>
              </w:rPr>
            </w:pPr>
          </w:p>
        </w:tc>
        <w:tc>
          <w:tcPr>
            <w:tcW w:w="2976" w:type="dxa"/>
            <w:tcBorders>
              <w:bottom w:val="single" w:sz="4" w:space="0" w:color="auto"/>
            </w:tcBorders>
            <w:vAlign w:val="center"/>
          </w:tcPr>
          <w:p w14:paraId="086A40BC" w14:textId="77777777" w:rsidR="009B7639" w:rsidRPr="00E977F1" w:rsidRDefault="009B7639" w:rsidP="00FF3261">
            <w:pPr>
              <w:jc w:val="center"/>
              <w:rPr>
                <w:rFonts w:ascii="Lato" w:hAnsi="Lato"/>
                <w:color w:val="0D133D"/>
                <w:szCs w:val="20"/>
              </w:rPr>
            </w:pPr>
          </w:p>
          <w:p w14:paraId="6F421F52" w14:textId="77777777" w:rsidR="009B7639" w:rsidRPr="00E977F1" w:rsidRDefault="001C39D6" w:rsidP="00FF3261">
            <w:pPr>
              <w:jc w:val="center"/>
              <w:rPr>
                <w:rFonts w:ascii="Lato" w:hAnsi="Lato"/>
                <w:color w:val="0D133D"/>
                <w:szCs w:val="20"/>
              </w:rPr>
            </w:pPr>
            <w:r w:rsidRPr="00E977F1">
              <w:rPr>
                <w:rFonts w:ascii="Lato" w:hAnsi="Lato"/>
                <w:color w:val="0D133D"/>
                <w:szCs w:val="20"/>
              </w:rPr>
              <w:t>12 months</w:t>
            </w:r>
            <w:r w:rsidR="009B7639" w:rsidRPr="00E977F1">
              <w:rPr>
                <w:rFonts w:ascii="Lato" w:hAnsi="Lato"/>
                <w:color w:val="0D133D"/>
                <w:szCs w:val="20"/>
              </w:rPr>
              <w:t xml:space="preserve"> from the date of conviction</w:t>
            </w:r>
          </w:p>
          <w:p w14:paraId="56B88160" w14:textId="77777777" w:rsidR="009B7639" w:rsidRPr="00E977F1" w:rsidRDefault="009B7639" w:rsidP="00FF3261">
            <w:pPr>
              <w:jc w:val="center"/>
              <w:rPr>
                <w:rFonts w:ascii="Lato" w:hAnsi="Lato"/>
                <w:color w:val="0D133D"/>
                <w:szCs w:val="20"/>
              </w:rPr>
            </w:pPr>
          </w:p>
        </w:tc>
        <w:tc>
          <w:tcPr>
            <w:tcW w:w="2977" w:type="dxa"/>
            <w:tcBorders>
              <w:bottom w:val="single" w:sz="4" w:space="0" w:color="auto"/>
            </w:tcBorders>
            <w:vAlign w:val="center"/>
          </w:tcPr>
          <w:p w14:paraId="7F4831FD" w14:textId="77777777" w:rsidR="009B7639" w:rsidRPr="00E977F1" w:rsidRDefault="009B7639" w:rsidP="00FF3261">
            <w:pPr>
              <w:jc w:val="center"/>
              <w:rPr>
                <w:rFonts w:ascii="Lato" w:hAnsi="Lato"/>
                <w:color w:val="0D133D"/>
                <w:szCs w:val="20"/>
              </w:rPr>
            </w:pPr>
          </w:p>
          <w:p w14:paraId="0FB2A941" w14:textId="77777777" w:rsidR="009B7639" w:rsidRPr="00E977F1" w:rsidRDefault="001C39D6" w:rsidP="00FF3261">
            <w:pPr>
              <w:jc w:val="center"/>
              <w:rPr>
                <w:rFonts w:ascii="Lato" w:hAnsi="Lato"/>
                <w:color w:val="0D133D"/>
                <w:szCs w:val="20"/>
              </w:rPr>
            </w:pPr>
            <w:r w:rsidRPr="00E977F1">
              <w:rPr>
                <w:rFonts w:ascii="Lato" w:hAnsi="Lato"/>
                <w:color w:val="0D133D"/>
                <w:szCs w:val="20"/>
              </w:rPr>
              <w:t>6 months</w:t>
            </w:r>
            <w:r w:rsidR="009B7639" w:rsidRPr="00E977F1">
              <w:rPr>
                <w:rFonts w:ascii="Lato" w:hAnsi="Lato"/>
                <w:color w:val="0D133D"/>
                <w:szCs w:val="20"/>
              </w:rPr>
              <w:t xml:space="preserve"> from the date of conviction</w:t>
            </w:r>
          </w:p>
          <w:p w14:paraId="5413DD48" w14:textId="77777777" w:rsidR="008F70CB" w:rsidRPr="00E977F1" w:rsidRDefault="008F70CB" w:rsidP="00FF3261">
            <w:pPr>
              <w:jc w:val="center"/>
              <w:rPr>
                <w:rFonts w:ascii="Lato" w:hAnsi="Lato"/>
                <w:color w:val="0D133D"/>
                <w:szCs w:val="20"/>
              </w:rPr>
            </w:pPr>
          </w:p>
        </w:tc>
      </w:tr>
      <w:tr w:rsidR="00E977F1" w:rsidRPr="00E977F1" w14:paraId="6EE74FDB" w14:textId="77777777" w:rsidTr="00E977F1">
        <w:tc>
          <w:tcPr>
            <w:tcW w:w="4083" w:type="dxa"/>
            <w:shd w:val="clear" w:color="auto" w:fill="DBE5F1" w:themeFill="accent1" w:themeFillTint="33"/>
            <w:vAlign w:val="center"/>
          </w:tcPr>
          <w:p w14:paraId="07075571" w14:textId="77777777" w:rsidR="001C39D6" w:rsidRPr="00E977F1" w:rsidRDefault="001C39D6" w:rsidP="00FF3261">
            <w:pPr>
              <w:jc w:val="center"/>
              <w:rPr>
                <w:rFonts w:ascii="Lato" w:hAnsi="Lato"/>
                <w:b/>
                <w:color w:val="0D133D"/>
                <w:szCs w:val="20"/>
              </w:rPr>
            </w:pPr>
            <w:r w:rsidRPr="00E977F1">
              <w:rPr>
                <w:rFonts w:ascii="Lato" w:hAnsi="Lato"/>
                <w:b/>
                <w:color w:val="0D133D"/>
                <w:szCs w:val="20"/>
              </w:rPr>
              <w:t>Detention</w:t>
            </w:r>
          </w:p>
          <w:p w14:paraId="3F657584" w14:textId="77777777" w:rsidR="001C39D6" w:rsidRPr="00E977F1" w:rsidRDefault="001C39D6" w:rsidP="00FF3261">
            <w:pPr>
              <w:ind w:left="360"/>
              <w:jc w:val="center"/>
              <w:rPr>
                <w:rFonts w:ascii="Lato" w:hAnsi="Lato"/>
                <w:b/>
                <w:color w:val="0D133D"/>
                <w:szCs w:val="20"/>
              </w:rPr>
            </w:pPr>
          </w:p>
        </w:tc>
        <w:tc>
          <w:tcPr>
            <w:tcW w:w="2976" w:type="dxa"/>
            <w:shd w:val="clear" w:color="auto" w:fill="FFFFFF" w:themeFill="background1"/>
            <w:vAlign w:val="center"/>
          </w:tcPr>
          <w:p w14:paraId="325A1BE6" w14:textId="77777777" w:rsidR="009B7639" w:rsidRPr="00E977F1" w:rsidRDefault="009B7639" w:rsidP="00FF3261">
            <w:pPr>
              <w:jc w:val="center"/>
              <w:rPr>
                <w:rFonts w:ascii="Lato" w:hAnsi="Lato"/>
                <w:color w:val="0D133D"/>
                <w:szCs w:val="20"/>
              </w:rPr>
            </w:pPr>
          </w:p>
          <w:p w14:paraId="45ED2351" w14:textId="77777777" w:rsidR="001C39D6" w:rsidRPr="00E977F1" w:rsidRDefault="001C39D6" w:rsidP="00FF3261">
            <w:pPr>
              <w:jc w:val="center"/>
              <w:rPr>
                <w:rFonts w:ascii="Lato" w:hAnsi="Lato"/>
                <w:color w:val="0D133D"/>
                <w:szCs w:val="20"/>
              </w:rPr>
            </w:pPr>
            <w:r w:rsidRPr="00E977F1">
              <w:rPr>
                <w:rFonts w:ascii="Lato" w:hAnsi="Lato"/>
                <w:color w:val="0D133D"/>
                <w:szCs w:val="20"/>
              </w:rPr>
              <w:t xml:space="preserve">12 months </w:t>
            </w:r>
            <w:r w:rsidR="009B7639" w:rsidRPr="00E977F1">
              <w:rPr>
                <w:rFonts w:ascii="Lato" w:hAnsi="Lato"/>
                <w:color w:val="0D133D"/>
                <w:szCs w:val="20"/>
              </w:rPr>
              <w:t>from the date the sentence is completed</w:t>
            </w:r>
          </w:p>
          <w:p w14:paraId="3570AF52" w14:textId="77777777" w:rsidR="009B7639" w:rsidRPr="00E977F1" w:rsidDel="001C39D6" w:rsidRDefault="009B7639" w:rsidP="00FF3261">
            <w:pPr>
              <w:jc w:val="center"/>
              <w:rPr>
                <w:rFonts w:ascii="Lato" w:hAnsi="Lato"/>
                <w:color w:val="0D133D"/>
                <w:szCs w:val="20"/>
              </w:rPr>
            </w:pPr>
          </w:p>
        </w:tc>
        <w:tc>
          <w:tcPr>
            <w:tcW w:w="2977" w:type="dxa"/>
            <w:shd w:val="clear" w:color="auto" w:fill="FFFFFF" w:themeFill="background1"/>
            <w:vAlign w:val="center"/>
          </w:tcPr>
          <w:p w14:paraId="3F02AEE9" w14:textId="77777777" w:rsidR="009B7639" w:rsidRPr="00E977F1" w:rsidRDefault="009B7639" w:rsidP="00FF3261">
            <w:pPr>
              <w:jc w:val="center"/>
              <w:rPr>
                <w:rFonts w:ascii="Lato" w:hAnsi="Lato"/>
                <w:color w:val="0D133D"/>
                <w:szCs w:val="20"/>
              </w:rPr>
            </w:pPr>
          </w:p>
          <w:p w14:paraId="64FCFD7B" w14:textId="77777777" w:rsidR="009B7639" w:rsidRPr="00E977F1" w:rsidRDefault="001C39D6" w:rsidP="00FF3261">
            <w:pPr>
              <w:jc w:val="center"/>
              <w:rPr>
                <w:rFonts w:ascii="Lato" w:hAnsi="Lato"/>
                <w:color w:val="0D133D"/>
                <w:szCs w:val="20"/>
              </w:rPr>
            </w:pPr>
            <w:r w:rsidRPr="00E977F1">
              <w:rPr>
                <w:rFonts w:ascii="Lato" w:hAnsi="Lato"/>
                <w:color w:val="0D133D"/>
                <w:szCs w:val="20"/>
              </w:rPr>
              <w:t>6 months</w:t>
            </w:r>
            <w:r w:rsidR="009B7639" w:rsidRPr="00E977F1">
              <w:rPr>
                <w:rFonts w:ascii="Lato" w:hAnsi="Lato"/>
                <w:color w:val="0D133D"/>
                <w:szCs w:val="20"/>
              </w:rPr>
              <w:t xml:space="preserve"> from the date the sentence is completed</w:t>
            </w:r>
          </w:p>
          <w:p w14:paraId="5895338B" w14:textId="77777777" w:rsidR="001C39D6" w:rsidRPr="00E977F1" w:rsidRDefault="001C39D6" w:rsidP="00FF3261">
            <w:pPr>
              <w:jc w:val="center"/>
              <w:rPr>
                <w:rFonts w:ascii="Lato" w:hAnsi="Lato"/>
                <w:color w:val="0D133D"/>
                <w:szCs w:val="20"/>
              </w:rPr>
            </w:pPr>
          </w:p>
        </w:tc>
      </w:tr>
      <w:tr w:rsidR="00E977F1" w:rsidRPr="00E977F1" w14:paraId="090A363E" w14:textId="77777777" w:rsidTr="00E977F1">
        <w:tc>
          <w:tcPr>
            <w:tcW w:w="4083" w:type="dxa"/>
            <w:shd w:val="clear" w:color="auto" w:fill="DBE5F1" w:themeFill="accent1" w:themeFillTint="33"/>
            <w:vAlign w:val="center"/>
          </w:tcPr>
          <w:p w14:paraId="3AEF8822" w14:textId="77777777" w:rsidR="008F70CB" w:rsidRPr="00E977F1" w:rsidRDefault="008F70CB" w:rsidP="00FF3261">
            <w:pPr>
              <w:jc w:val="center"/>
              <w:rPr>
                <w:rFonts w:ascii="Lato" w:hAnsi="Lato"/>
                <w:b/>
                <w:color w:val="0D133D"/>
                <w:szCs w:val="20"/>
              </w:rPr>
            </w:pPr>
            <w:r w:rsidRPr="00E977F1">
              <w:rPr>
                <w:rFonts w:ascii="Lato" w:hAnsi="Lato"/>
                <w:b/>
                <w:color w:val="0D133D"/>
                <w:szCs w:val="20"/>
              </w:rPr>
              <w:t xml:space="preserve">Fine </w:t>
            </w:r>
            <w:r w:rsidR="001C39D6" w:rsidRPr="00E977F1">
              <w:rPr>
                <w:rFonts w:ascii="Lato" w:hAnsi="Lato"/>
                <w:b/>
                <w:color w:val="0D133D"/>
                <w:szCs w:val="20"/>
              </w:rPr>
              <w:br/>
            </w:r>
          </w:p>
        </w:tc>
        <w:tc>
          <w:tcPr>
            <w:tcW w:w="2976" w:type="dxa"/>
            <w:vAlign w:val="center"/>
          </w:tcPr>
          <w:p w14:paraId="124658B2" w14:textId="77777777" w:rsidR="009B7639" w:rsidRPr="00E977F1" w:rsidRDefault="009B7639" w:rsidP="00FF3261">
            <w:pPr>
              <w:jc w:val="center"/>
              <w:rPr>
                <w:rFonts w:ascii="Lato" w:hAnsi="Lato"/>
                <w:color w:val="0D133D"/>
                <w:szCs w:val="20"/>
              </w:rPr>
            </w:pPr>
          </w:p>
          <w:p w14:paraId="2FC55E0F" w14:textId="77777777" w:rsidR="009B7639" w:rsidRPr="00E977F1" w:rsidRDefault="001C39D6" w:rsidP="00FF3261">
            <w:pPr>
              <w:jc w:val="center"/>
              <w:rPr>
                <w:rFonts w:ascii="Lato" w:hAnsi="Lato"/>
                <w:color w:val="0D133D"/>
                <w:szCs w:val="20"/>
              </w:rPr>
            </w:pPr>
            <w:r w:rsidRPr="00E977F1">
              <w:rPr>
                <w:rFonts w:ascii="Lato" w:hAnsi="Lato"/>
                <w:color w:val="0D133D"/>
                <w:szCs w:val="20"/>
              </w:rPr>
              <w:t>12 months</w:t>
            </w:r>
            <w:r w:rsidR="009B7639" w:rsidRPr="00E977F1">
              <w:rPr>
                <w:rFonts w:ascii="Lato" w:hAnsi="Lato"/>
                <w:color w:val="0D133D"/>
                <w:szCs w:val="20"/>
              </w:rPr>
              <w:t xml:space="preserve"> from the date of conviction</w:t>
            </w:r>
          </w:p>
          <w:p w14:paraId="41B64489" w14:textId="77777777" w:rsidR="008F70CB" w:rsidRPr="00E977F1" w:rsidRDefault="008F70CB" w:rsidP="00FF3261">
            <w:pPr>
              <w:jc w:val="center"/>
              <w:rPr>
                <w:rFonts w:ascii="Lato" w:hAnsi="Lato"/>
                <w:color w:val="0D133D"/>
                <w:szCs w:val="20"/>
              </w:rPr>
            </w:pPr>
          </w:p>
        </w:tc>
        <w:tc>
          <w:tcPr>
            <w:tcW w:w="2977" w:type="dxa"/>
            <w:vAlign w:val="center"/>
          </w:tcPr>
          <w:p w14:paraId="08700281" w14:textId="77777777" w:rsidR="009B7639" w:rsidRPr="00E977F1" w:rsidRDefault="001C39D6" w:rsidP="00FF3261">
            <w:pPr>
              <w:jc w:val="center"/>
              <w:rPr>
                <w:rFonts w:ascii="Lato" w:hAnsi="Lato"/>
                <w:color w:val="0D133D"/>
                <w:szCs w:val="20"/>
              </w:rPr>
            </w:pPr>
            <w:r w:rsidRPr="00E977F1">
              <w:rPr>
                <w:rFonts w:ascii="Lato" w:hAnsi="Lato"/>
                <w:color w:val="0D133D"/>
                <w:szCs w:val="20"/>
              </w:rPr>
              <w:t>6 months</w:t>
            </w:r>
            <w:r w:rsidR="009B7639" w:rsidRPr="00E977F1">
              <w:rPr>
                <w:rFonts w:ascii="Lato" w:hAnsi="Lato"/>
                <w:color w:val="0D133D"/>
                <w:szCs w:val="20"/>
              </w:rPr>
              <w:t xml:space="preserve"> from the date of conviction</w:t>
            </w:r>
          </w:p>
          <w:p w14:paraId="4C1CD452" w14:textId="77777777" w:rsidR="008F70CB" w:rsidRPr="00E977F1" w:rsidRDefault="008F70CB" w:rsidP="00FF3261">
            <w:pPr>
              <w:jc w:val="center"/>
              <w:rPr>
                <w:rFonts w:ascii="Lato" w:hAnsi="Lato"/>
                <w:color w:val="0D133D"/>
                <w:szCs w:val="20"/>
              </w:rPr>
            </w:pPr>
          </w:p>
        </w:tc>
      </w:tr>
      <w:tr w:rsidR="00E977F1" w:rsidRPr="00E977F1" w14:paraId="54EFD504" w14:textId="77777777" w:rsidTr="00E977F1">
        <w:tc>
          <w:tcPr>
            <w:tcW w:w="4083" w:type="dxa"/>
            <w:shd w:val="clear" w:color="auto" w:fill="DBE5F1" w:themeFill="accent1" w:themeFillTint="33"/>
            <w:vAlign w:val="center"/>
          </w:tcPr>
          <w:p w14:paraId="67CFA3F1" w14:textId="77777777" w:rsidR="008F70CB" w:rsidRPr="00E977F1" w:rsidRDefault="001C39D6" w:rsidP="00FF3261">
            <w:pPr>
              <w:jc w:val="center"/>
              <w:rPr>
                <w:rFonts w:ascii="Lato" w:hAnsi="Lato"/>
                <w:b/>
                <w:color w:val="0D133D"/>
                <w:szCs w:val="20"/>
              </w:rPr>
            </w:pPr>
            <w:r w:rsidRPr="00E977F1">
              <w:rPr>
                <w:rFonts w:ascii="Lato" w:hAnsi="Lato"/>
                <w:b/>
                <w:color w:val="0D133D"/>
                <w:szCs w:val="20"/>
              </w:rPr>
              <w:t>Compensation order</w:t>
            </w:r>
          </w:p>
          <w:p w14:paraId="23D12FF7" w14:textId="77777777" w:rsidR="008F70CB" w:rsidRPr="00E977F1" w:rsidRDefault="008F70CB" w:rsidP="00FF3261">
            <w:pPr>
              <w:jc w:val="center"/>
              <w:rPr>
                <w:rFonts w:ascii="Lato" w:hAnsi="Lato"/>
                <w:b/>
                <w:color w:val="0D133D"/>
                <w:szCs w:val="20"/>
              </w:rPr>
            </w:pPr>
          </w:p>
        </w:tc>
        <w:tc>
          <w:tcPr>
            <w:tcW w:w="2976" w:type="dxa"/>
            <w:vAlign w:val="center"/>
          </w:tcPr>
          <w:p w14:paraId="2B29E149" w14:textId="77777777" w:rsidR="009B7639" w:rsidRPr="00E977F1" w:rsidRDefault="009B7639" w:rsidP="00FF3261">
            <w:pPr>
              <w:pStyle w:val="Heading1"/>
              <w:jc w:val="center"/>
              <w:rPr>
                <w:rFonts w:ascii="Lato" w:hAnsi="Lato" w:cs="Arial"/>
                <w:color w:val="0D133D"/>
                <w:sz w:val="20"/>
                <w:szCs w:val="20"/>
              </w:rPr>
            </w:pPr>
          </w:p>
          <w:p w14:paraId="00B47D19" w14:textId="77777777" w:rsidR="008F70CB" w:rsidRPr="00E977F1" w:rsidRDefault="001C39D6" w:rsidP="00FF3261">
            <w:pPr>
              <w:pStyle w:val="Heading1"/>
              <w:jc w:val="center"/>
              <w:rPr>
                <w:rFonts w:ascii="Lato" w:hAnsi="Lato" w:cs="Arial"/>
                <w:b w:val="0"/>
                <w:color w:val="0D133D"/>
                <w:sz w:val="20"/>
                <w:szCs w:val="20"/>
              </w:rPr>
            </w:pPr>
            <w:r w:rsidRPr="00E977F1">
              <w:rPr>
                <w:rFonts w:ascii="Lato" w:hAnsi="Lato" w:cs="Arial"/>
                <w:b w:val="0"/>
                <w:color w:val="0D133D"/>
                <w:sz w:val="20"/>
                <w:szCs w:val="20"/>
              </w:rPr>
              <w:t xml:space="preserve">The date on which the </w:t>
            </w:r>
            <w:r w:rsidR="009B7639" w:rsidRPr="00E977F1">
              <w:rPr>
                <w:rFonts w:ascii="Lato" w:hAnsi="Lato" w:cs="Arial"/>
                <w:b w:val="0"/>
                <w:color w:val="0D133D"/>
                <w:sz w:val="20"/>
                <w:szCs w:val="20"/>
              </w:rPr>
              <w:t xml:space="preserve">payment is made in </w:t>
            </w:r>
            <w:r w:rsidRPr="00E977F1">
              <w:rPr>
                <w:rFonts w:ascii="Lato" w:hAnsi="Lato" w:cs="Arial"/>
                <w:b w:val="0"/>
                <w:color w:val="0D133D"/>
                <w:sz w:val="20"/>
                <w:szCs w:val="20"/>
              </w:rPr>
              <w:t>full</w:t>
            </w:r>
          </w:p>
          <w:p w14:paraId="272FD7D0" w14:textId="77777777" w:rsidR="001C39D6" w:rsidRPr="00E977F1" w:rsidRDefault="001C39D6" w:rsidP="00FF3261">
            <w:pPr>
              <w:jc w:val="center"/>
              <w:rPr>
                <w:rFonts w:ascii="Lato" w:hAnsi="Lato"/>
                <w:color w:val="0D133D"/>
                <w:szCs w:val="20"/>
              </w:rPr>
            </w:pPr>
          </w:p>
        </w:tc>
        <w:tc>
          <w:tcPr>
            <w:tcW w:w="2977" w:type="dxa"/>
            <w:vAlign w:val="center"/>
          </w:tcPr>
          <w:p w14:paraId="71771516" w14:textId="77777777" w:rsidR="009B7639" w:rsidRPr="00E977F1" w:rsidRDefault="009B7639" w:rsidP="00FF3261">
            <w:pPr>
              <w:pStyle w:val="Heading1"/>
              <w:jc w:val="center"/>
              <w:rPr>
                <w:rFonts w:ascii="Lato" w:hAnsi="Lato" w:cs="Arial"/>
                <w:b w:val="0"/>
                <w:color w:val="0D133D"/>
                <w:sz w:val="20"/>
                <w:szCs w:val="20"/>
              </w:rPr>
            </w:pPr>
          </w:p>
          <w:p w14:paraId="0070E020" w14:textId="77777777" w:rsidR="009B7639" w:rsidRPr="00E977F1" w:rsidRDefault="009B7639" w:rsidP="00FF3261">
            <w:pPr>
              <w:pStyle w:val="Heading1"/>
              <w:jc w:val="center"/>
              <w:rPr>
                <w:rFonts w:ascii="Lato" w:hAnsi="Lato" w:cs="Arial"/>
                <w:b w:val="0"/>
                <w:color w:val="0D133D"/>
                <w:sz w:val="20"/>
                <w:szCs w:val="20"/>
              </w:rPr>
            </w:pPr>
            <w:r w:rsidRPr="00E977F1">
              <w:rPr>
                <w:rFonts w:ascii="Lato" w:hAnsi="Lato" w:cs="Arial"/>
                <w:b w:val="0"/>
                <w:color w:val="0D133D"/>
                <w:sz w:val="20"/>
                <w:szCs w:val="20"/>
              </w:rPr>
              <w:t>The date on which the payment is made in full</w:t>
            </w:r>
          </w:p>
          <w:p w14:paraId="0552CF85" w14:textId="77777777" w:rsidR="008F70CB" w:rsidRPr="00E977F1" w:rsidRDefault="008F70CB" w:rsidP="00FF3261">
            <w:pPr>
              <w:pStyle w:val="Heading1"/>
              <w:jc w:val="center"/>
              <w:rPr>
                <w:rFonts w:ascii="Lato" w:hAnsi="Lato" w:cs="Arial"/>
                <w:color w:val="0D133D"/>
                <w:sz w:val="20"/>
                <w:szCs w:val="20"/>
              </w:rPr>
            </w:pPr>
          </w:p>
        </w:tc>
      </w:tr>
      <w:tr w:rsidR="00E977F1" w:rsidRPr="00E977F1" w14:paraId="3F4DDEA6" w14:textId="77777777" w:rsidTr="00E977F1">
        <w:tc>
          <w:tcPr>
            <w:tcW w:w="4083" w:type="dxa"/>
            <w:shd w:val="clear" w:color="auto" w:fill="DBE5F1" w:themeFill="accent1" w:themeFillTint="33"/>
            <w:vAlign w:val="center"/>
          </w:tcPr>
          <w:p w14:paraId="0FCBEC88" w14:textId="77777777" w:rsidR="008F70CB" w:rsidRPr="00E977F1" w:rsidRDefault="001C39D6" w:rsidP="00FF3261">
            <w:pPr>
              <w:jc w:val="center"/>
              <w:rPr>
                <w:rFonts w:ascii="Lato" w:hAnsi="Lato"/>
                <w:b/>
                <w:color w:val="0D133D"/>
                <w:szCs w:val="20"/>
              </w:rPr>
            </w:pPr>
            <w:r w:rsidRPr="00E977F1">
              <w:rPr>
                <w:rFonts w:ascii="Lato" w:hAnsi="Lato"/>
                <w:b/>
                <w:color w:val="0D133D"/>
                <w:szCs w:val="20"/>
              </w:rPr>
              <w:t>Community or youth rehabilitation order</w:t>
            </w:r>
          </w:p>
          <w:p w14:paraId="1D3DCB1D" w14:textId="77777777" w:rsidR="008F70CB" w:rsidRPr="00E977F1" w:rsidRDefault="008F70CB" w:rsidP="00FF3261">
            <w:pPr>
              <w:jc w:val="center"/>
              <w:rPr>
                <w:rFonts w:ascii="Lato" w:hAnsi="Lato"/>
                <w:b/>
                <w:color w:val="0D133D"/>
                <w:szCs w:val="20"/>
              </w:rPr>
            </w:pPr>
          </w:p>
        </w:tc>
        <w:tc>
          <w:tcPr>
            <w:tcW w:w="2976" w:type="dxa"/>
            <w:vAlign w:val="center"/>
          </w:tcPr>
          <w:p w14:paraId="66A5E9BB" w14:textId="77777777" w:rsidR="009B7639" w:rsidRPr="00E977F1" w:rsidRDefault="009B7639" w:rsidP="00FF3261">
            <w:pPr>
              <w:jc w:val="center"/>
              <w:rPr>
                <w:rFonts w:ascii="Lato" w:hAnsi="Lato"/>
                <w:color w:val="0D133D"/>
                <w:szCs w:val="20"/>
              </w:rPr>
            </w:pPr>
          </w:p>
          <w:p w14:paraId="06048EBE" w14:textId="77777777" w:rsidR="009B7639" w:rsidRPr="00E977F1" w:rsidRDefault="001C39D6" w:rsidP="00FF3261">
            <w:pPr>
              <w:jc w:val="center"/>
              <w:rPr>
                <w:rFonts w:ascii="Lato" w:hAnsi="Lato"/>
                <w:color w:val="0D133D"/>
                <w:szCs w:val="20"/>
              </w:rPr>
            </w:pPr>
            <w:r w:rsidRPr="00E977F1">
              <w:rPr>
                <w:rFonts w:ascii="Lato" w:hAnsi="Lato"/>
                <w:color w:val="0D133D"/>
                <w:szCs w:val="20"/>
              </w:rPr>
              <w:t>12 months</w:t>
            </w:r>
            <w:r w:rsidR="009B7639" w:rsidRPr="00E977F1">
              <w:rPr>
                <w:rFonts w:ascii="Lato" w:hAnsi="Lato"/>
                <w:color w:val="0D133D"/>
                <w:szCs w:val="20"/>
              </w:rPr>
              <w:t xml:space="preserve"> from the date provided for by or under the order</w:t>
            </w:r>
          </w:p>
          <w:p w14:paraId="77E4C066" w14:textId="77777777" w:rsidR="008F70CB" w:rsidRPr="00E977F1" w:rsidRDefault="008F70CB" w:rsidP="00FF3261">
            <w:pPr>
              <w:jc w:val="center"/>
              <w:rPr>
                <w:rFonts w:ascii="Lato" w:hAnsi="Lato"/>
                <w:color w:val="0D133D"/>
                <w:szCs w:val="20"/>
              </w:rPr>
            </w:pPr>
          </w:p>
        </w:tc>
        <w:tc>
          <w:tcPr>
            <w:tcW w:w="2977" w:type="dxa"/>
            <w:vAlign w:val="center"/>
          </w:tcPr>
          <w:p w14:paraId="1DB5FDCC" w14:textId="77777777" w:rsidR="009B7639" w:rsidRPr="00E977F1" w:rsidRDefault="009B7639" w:rsidP="00FF3261">
            <w:pPr>
              <w:jc w:val="center"/>
              <w:rPr>
                <w:rFonts w:ascii="Lato" w:hAnsi="Lato"/>
                <w:color w:val="0D133D"/>
                <w:szCs w:val="20"/>
              </w:rPr>
            </w:pPr>
          </w:p>
          <w:p w14:paraId="69D62E95" w14:textId="77777777" w:rsidR="009B7639" w:rsidRPr="00E977F1" w:rsidRDefault="001C39D6" w:rsidP="00FF3261">
            <w:pPr>
              <w:jc w:val="center"/>
              <w:rPr>
                <w:rFonts w:ascii="Lato" w:hAnsi="Lato"/>
                <w:color w:val="0D133D"/>
                <w:szCs w:val="20"/>
              </w:rPr>
            </w:pPr>
            <w:r w:rsidRPr="00E977F1">
              <w:rPr>
                <w:rFonts w:ascii="Lato" w:hAnsi="Lato"/>
                <w:color w:val="0D133D"/>
                <w:szCs w:val="20"/>
              </w:rPr>
              <w:t>6 months</w:t>
            </w:r>
            <w:r w:rsidR="009B7639" w:rsidRPr="00E977F1">
              <w:rPr>
                <w:rFonts w:ascii="Lato" w:hAnsi="Lato"/>
                <w:color w:val="0D133D"/>
                <w:szCs w:val="20"/>
              </w:rPr>
              <w:t xml:space="preserve"> from the date provided for by or under the order</w:t>
            </w:r>
          </w:p>
          <w:p w14:paraId="58C6022A" w14:textId="77777777" w:rsidR="008F70CB" w:rsidRPr="00E977F1" w:rsidRDefault="008F70CB" w:rsidP="00FF3261">
            <w:pPr>
              <w:jc w:val="center"/>
              <w:rPr>
                <w:rFonts w:ascii="Lato" w:hAnsi="Lato"/>
                <w:color w:val="0D133D"/>
                <w:szCs w:val="20"/>
              </w:rPr>
            </w:pPr>
          </w:p>
        </w:tc>
      </w:tr>
      <w:tr w:rsidR="00E977F1" w:rsidRPr="00E977F1" w14:paraId="648DBAEB" w14:textId="77777777" w:rsidTr="00E977F1">
        <w:tc>
          <w:tcPr>
            <w:tcW w:w="4083" w:type="dxa"/>
            <w:shd w:val="clear" w:color="auto" w:fill="DBE5F1" w:themeFill="accent1" w:themeFillTint="33"/>
            <w:vAlign w:val="center"/>
          </w:tcPr>
          <w:p w14:paraId="29635488" w14:textId="77777777" w:rsidR="008F70CB" w:rsidRPr="00E977F1" w:rsidRDefault="001C39D6" w:rsidP="00FF3261">
            <w:pPr>
              <w:jc w:val="center"/>
              <w:rPr>
                <w:rFonts w:ascii="Lato" w:hAnsi="Lato"/>
                <w:b/>
                <w:color w:val="0D133D"/>
                <w:szCs w:val="20"/>
              </w:rPr>
            </w:pPr>
            <w:r w:rsidRPr="00E977F1">
              <w:rPr>
                <w:rFonts w:ascii="Lato" w:hAnsi="Lato"/>
                <w:b/>
                <w:color w:val="0D133D"/>
                <w:szCs w:val="20"/>
              </w:rPr>
              <w:t>A relevant order</w:t>
            </w:r>
          </w:p>
          <w:p w14:paraId="62AEB128" w14:textId="77777777" w:rsidR="008F70CB" w:rsidRPr="00E977F1" w:rsidRDefault="008F70CB" w:rsidP="00FF3261">
            <w:pPr>
              <w:jc w:val="center"/>
              <w:rPr>
                <w:rFonts w:ascii="Lato" w:hAnsi="Lato"/>
                <w:b/>
                <w:color w:val="0D133D"/>
                <w:szCs w:val="20"/>
              </w:rPr>
            </w:pPr>
          </w:p>
        </w:tc>
        <w:tc>
          <w:tcPr>
            <w:tcW w:w="2976" w:type="dxa"/>
            <w:vAlign w:val="center"/>
          </w:tcPr>
          <w:p w14:paraId="62CF3DDF" w14:textId="77777777" w:rsidR="009B7639" w:rsidRPr="00E977F1" w:rsidRDefault="009B7639" w:rsidP="00FF3261">
            <w:pPr>
              <w:jc w:val="center"/>
              <w:rPr>
                <w:rFonts w:ascii="Lato" w:hAnsi="Lato"/>
                <w:color w:val="0D133D"/>
                <w:szCs w:val="20"/>
              </w:rPr>
            </w:pPr>
          </w:p>
          <w:p w14:paraId="438574E5" w14:textId="77777777" w:rsidR="008F70CB" w:rsidRPr="00E977F1" w:rsidRDefault="001C39D6" w:rsidP="00FF3261">
            <w:pPr>
              <w:jc w:val="center"/>
              <w:rPr>
                <w:rFonts w:ascii="Lato" w:hAnsi="Lato"/>
                <w:color w:val="0D133D"/>
                <w:szCs w:val="20"/>
              </w:rPr>
            </w:pPr>
            <w:r w:rsidRPr="00E977F1">
              <w:rPr>
                <w:rFonts w:ascii="Lato" w:hAnsi="Lato"/>
                <w:color w:val="0D133D"/>
                <w:szCs w:val="20"/>
              </w:rPr>
              <w:t>The date provided for by or under the order</w:t>
            </w:r>
          </w:p>
          <w:p w14:paraId="71E249B5" w14:textId="77777777" w:rsidR="001C39D6" w:rsidRPr="00E977F1" w:rsidRDefault="001C39D6" w:rsidP="00FF3261">
            <w:pPr>
              <w:jc w:val="center"/>
              <w:rPr>
                <w:rFonts w:ascii="Lato" w:hAnsi="Lato"/>
                <w:color w:val="0D133D"/>
                <w:szCs w:val="20"/>
              </w:rPr>
            </w:pPr>
          </w:p>
        </w:tc>
        <w:tc>
          <w:tcPr>
            <w:tcW w:w="2977" w:type="dxa"/>
            <w:vAlign w:val="center"/>
          </w:tcPr>
          <w:p w14:paraId="1132A0C3" w14:textId="77777777" w:rsidR="009B7639" w:rsidRPr="00E977F1" w:rsidRDefault="009B7639" w:rsidP="00FF3261">
            <w:pPr>
              <w:jc w:val="center"/>
              <w:rPr>
                <w:rFonts w:ascii="Lato" w:hAnsi="Lato"/>
                <w:color w:val="0D133D"/>
                <w:szCs w:val="20"/>
              </w:rPr>
            </w:pPr>
          </w:p>
          <w:p w14:paraId="5E4E23FE" w14:textId="77777777" w:rsidR="001C39D6" w:rsidRPr="00E977F1" w:rsidRDefault="001C39D6" w:rsidP="00FF3261">
            <w:pPr>
              <w:jc w:val="center"/>
              <w:rPr>
                <w:rFonts w:ascii="Lato" w:hAnsi="Lato"/>
                <w:color w:val="0D133D"/>
                <w:szCs w:val="20"/>
              </w:rPr>
            </w:pPr>
            <w:r w:rsidRPr="00E977F1">
              <w:rPr>
                <w:rFonts w:ascii="Lato" w:hAnsi="Lato"/>
                <w:color w:val="0D133D"/>
                <w:szCs w:val="20"/>
              </w:rPr>
              <w:t>The date provided for by or under the order</w:t>
            </w:r>
          </w:p>
          <w:p w14:paraId="76C7A83A" w14:textId="77777777" w:rsidR="008F70CB" w:rsidRPr="00E977F1" w:rsidRDefault="008F70CB" w:rsidP="00FF3261">
            <w:pPr>
              <w:jc w:val="center"/>
              <w:rPr>
                <w:rFonts w:ascii="Lato" w:hAnsi="Lato"/>
                <w:color w:val="0D133D"/>
                <w:szCs w:val="20"/>
              </w:rPr>
            </w:pPr>
          </w:p>
        </w:tc>
      </w:tr>
    </w:tbl>
    <w:p w14:paraId="2C48C155" w14:textId="77777777" w:rsidR="00914090" w:rsidRPr="00E977F1" w:rsidRDefault="00914090" w:rsidP="00532F9F">
      <w:pPr>
        <w:ind w:left="360"/>
        <w:rPr>
          <w:rFonts w:ascii="Lato" w:hAnsi="Lato"/>
          <w:color w:val="0D133D"/>
          <w:szCs w:val="20"/>
        </w:rPr>
      </w:pPr>
    </w:p>
    <w:p w14:paraId="7E2DAC4C" w14:textId="77777777" w:rsidR="000B1165" w:rsidRPr="00BD307E" w:rsidRDefault="000B1165" w:rsidP="00532F9F">
      <w:pPr>
        <w:pStyle w:val="ANGELA"/>
        <w:jc w:val="left"/>
        <w:rPr>
          <w:rFonts w:ascii="Lato" w:hAnsi="Lato" w:cs="Arial"/>
          <w:caps w:val="0"/>
          <w:sz w:val="22"/>
          <w:szCs w:val="22"/>
        </w:rPr>
        <w:sectPr w:rsidR="000B1165" w:rsidRPr="00BD307E" w:rsidSect="009B7639">
          <w:headerReference w:type="default" r:id="rId12"/>
          <w:footerReference w:type="default" r:id="rId13"/>
          <w:pgSz w:w="11906" w:h="16838" w:code="9"/>
          <w:pgMar w:top="1418" w:right="1134" w:bottom="1418" w:left="1134" w:header="720" w:footer="720" w:gutter="0"/>
          <w:cols w:space="708"/>
          <w:docGrid w:linePitch="360"/>
        </w:sectPr>
      </w:pPr>
    </w:p>
    <w:p w14:paraId="3937D852" w14:textId="77777777" w:rsidR="00C96533" w:rsidRPr="002F7FC0" w:rsidRDefault="00914090" w:rsidP="00532F9F">
      <w:pPr>
        <w:pStyle w:val="ANGELA"/>
        <w:jc w:val="left"/>
        <w:rPr>
          <w:rFonts w:ascii="Lato" w:hAnsi="Lato" w:cs="Arial"/>
          <w:b w:val="0"/>
          <w:caps w:val="0"/>
          <w:color w:val="5974D4"/>
          <w:sz w:val="32"/>
          <w:szCs w:val="32"/>
        </w:rPr>
      </w:pPr>
      <w:r w:rsidRPr="002F7FC0">
        <w:rPr>
          <w:rFonts w:ascii="Lato" w:hAnsi="Lato" w:cs="Arial"/>
          <w:b w:val="0"/>
          <w:caps w:val="0"/>
          <w:color w:val="5974D4"/>
          <w:sz w:val="32"/>
          <w:szCs w:val="32"/>
        </w:rPr>
        <w:lastRenderedPageBreak/>
        <w:t xml:space="preserve">APPENDIX 2: </w:t>
      </w:r>
      <w:r w:rsidR="00C96533" w:rsidRPr="002F7FC0">
        <w:rPr>
          <w:rFonts w:ascii="Lato" w:hAnsi="Lato" w:cs="Arial"/>
          <w:b w:val="0"/>
          <w:color w:val="5974D4"/>
          <w:sz w:val="32"/>
          <w:szCs w:val="32"/>
        </w:rPr>
        <w:t>DBS eligibility guidance</w:t>
      </w:r>
      <w:r w:rsidR="00C96533" w:rsidRPr="002F7FC0">
        <w:rPr>
          <w:rFonts w:ascii="Lato" w:hAnsi="Lato" w:cs="Arial"/>
          <w:b w:val="0"/>
          <w:caps w:val="0"/>
          <w:color w:val="5974D4"/>
          <w:sz w:val="32"/>
          <w:szCs w:val="32"/>
        </w:rPr>
        <w:t xml:space="preserve"> </w:t>
      </w:r>
    </w:p>
    <w:p w14:paraId="2E728D3E" w14:textId="77777777" w:rsidR="00306F33" w:rsidRPr="00BD307E" w:rsidRDefault="00306F33" w:rsidP="00532F9F">
      <w:pPr>
        <w:rPr>
          <w:rFonts w:ascii="Lato" w:hAnsi="Lato"/>
          <w:i/>
          <w:sz w:val="22"/>
          <w:szCs w:val="22"/>
        </w:rPr>
      </w:pPr>
    </w:p>
    <w:p w14:paraId="7BA159FD" w14:textId="77777777" w:rsidR="00C96533" w:rsidRPr="00E977F1" w:rsidRDefault="00C96533" w:rsidP="00532F9F">
      <w:pPr>
        <w:rPr>
          <w:rFonts w:ascii="Lato" w:hAnsi="Lato"/>
          <w:i/>
          <w:szCs w:val="20"/>
        </w:rPr>
      </w:pPr>
      <w:r w:rsidRPr="00E977F1">
        <w:rPr>
          <w:rFonts w:ascii="Lato" w:hAnsi="Lato"/>
          <w:i/>
          <w:szCs w:val="20"/>
        </w:rPr>
        <w:t xml:space="preserve">The following text is provided by the Disclosure and Barring Service (DBS) copied here under the </w:t>
      </w:r>
      <w:hyperlink r:id="rId14" w:history="1">
        <w:r w:rsidRPr="00E977F1">
          <w:rPr>
            <w:rStyle w:val="Hyperlink"/>
            <w:rFonts w:ascii="Lato" w:hAnsi="Lato"/>
            <w:i/>
            <w:szCs w:val="20"/>
          </w:rPr>
          <w:t>Open Government Licence</w:t>
        </w:r>
      </w:hyperlink>
    </w:p>
    <w:p w14:paraId="78063046" w14:textId="77777777" w:rsidR="008F6DA6" w:rsidRPr="00E977F1" w:rsidRDefault="008F6DA6" w:rsidP="00532F9F">
      <w:pPr>
        <w:rPr>
          <w:rFonts w:ascii="Lato" w:hAnsi="Lato"/>
          <w:szCs w:val="20"/>
        </w:rPr>
      </w:pPr>
    </w:p>
    <w:p w14:paraId="2076E6E4" w14:textId="77777777" w:rsidR="008F6DA6" w:rsidRPr="00E977F1" w:rsidRDefault="008F6DA6" w:rsidP="00532F9F">
      <w:pPr>
        <w:rPr>
          <w:rFonts w:ascii="Lato" w:hAnsi="Lato"/>
          <w:color w:val="5974D4"/>
          <w:sz w:val="24"/>
        </w:rPr>
      </w:pPr>
      <w:r w:rsidRPr="00E977F1">
        <w:rPr>
          <w:rFonts w:ascii="Lato" w:hAnsi="Lato"/>
          <w:color w:val="5974D4"/>
          <w:sz w:val="24"/>
        </w:rPr>
        <w:t>DBS checks: eligibility guidance</w:t>
      </w:r>
    </w:p>
    <w:p w14:paraId="0C847D3E" w14:textId="77777777" w:rsidR="0094578B" w:rsidRPr="00E977F1" w:rsidRDefault="0094578B" w:rsidP="00532F9F">
      <w:pPr>
        <w:rPr>
          <w:rFonts w:ascii="Lato" w:hAnsi="Lato"/>
          <w:szCs w:val="20"/>
        </w:rPr>
      </w:pPr>
    </w:p>
    <w:p w14:paraId="51C560C8" w14:textId="58E4E79D" w:rsidR="008F6DA6" w:rsidRPr="00E977F1" w:rsidRDefault="008F6DA6" w:rsidP="00532F9F">
      <w:pPr>
        <w:rPr>
          <w:rFonts w:ascii="Lato" w:hAnsi="Lato"/>
          <w:szCs w:val="20"/>
        </w:rPr>
      </w:pPr>
      <w:r w:rsidRPr="00E977F1">
        <w:rPr>
          <w:rFonts w:ascii="Lato" w:hAnsi="Lato"/>
          <w:szCs w:val="20"/>
        </w:rPr>
        <w:t>Under the</w:t>
      </w:r>
      <w:r w:rsidR="00333CBB" w:rsidRPr="00E977F1">
        <w:rPr>
          <w:rFonts w:ascii="Lato" w:hAnsi="Lato"/>
          <w:szCs w:val="20"/>
        </w:rPr>
        <w:t xml:space="preserve"> </w:t>
      </w:r>
      <w:r w:rsidR="00333CBB" w:rsidRPr="00E977F1">
        <w:rPr>
          <w:rFonts w:ascii="Lato" w:hAnsi="Lato"/>
          <w:b/>
          <w:bCs w:val="0"/>
          <w:color w:val="0B0C0C"/>
          <w:szCs w:val="20"/>
        </w:rPr>
        <w:t>Rehabilitation of Offenders Act 1974 (Exceptions) Order 1975 (2013 and 2020)</w:t>
      </w:r>
      <w:r w:rsidRPr="00E977F1">
        <w:rPr>
          <w:rFonts w:ascii="Lato" w:hAnsi="Lato"/>
          <w:szCs w:val="20"/>
        </w:rPr>
        <w:t xml:space="preserve">, a person with a criminal record is not required to disclose any spent convictions unless the position they are applying for, or are currently undertaking, is listed as an exception under the act. </w:t>
      </w:r>
    </w:p>
    <w:p w14:paraId="1C1EA769" w14:textId="77777777" w:rsidR="008F6DA6" w:rsidRPr="00E977F1" w:rsidRDefault="008F6DA6" w:rsidP="00532F9F">
      <w:pPr>
        <w:rPr>
          <w:rFonts w:ascii="Lato" w:hAnsi="Lato"/>
          <w:szCs w:val="20"/>
        </w:rPr>
      </w:pPr>
    </w:p>
    <w:p w14:paraId="5F0916F2" w14:textId="77777777" w:rsidR="008F6DA6" w:rsidRPr="00E977F1" w:rsidRDefault="008F6DA6" w:rsidP="00532F9F">
      <w:pPr>
        <w:rPr>
          <w:rFonts w:ascii="Lato" w:hAnsi="Lato"/>
          <w:color w:val="5974D4"/>
          <w:sz w:val="24"/>
        </w:rPr>
      </w:pPr>
      <w:r w:rsidRPr="00E977F1">
        <w:rPr>
          <w:rFonts w:ascii="Lato" w:hAnsi="Lato"/>
          <w:color w:val="5974D4"/>
          <w:sz w:val="24"/>
        </w:rPr>
        <w:t>Your Legal Responsibilit</w:t>
      </w:r>
      <w:r w:rsidR="0094578B" w:rsidRPr="00E977F1">
        <w:rPr>
          <w:rFonts w:ascii="Lato" w:hAnsi="Lato"/>
          <w:color w:val="5974D4"/>
          <w:sz w:val="24"/>
        </w:rPr>
        <w:t>y</w:t>
      </w:r>
    </w:p>
    <w:p w14:paraId="7AC23DC4" w14:textId="77777777" w:rsidR="0094578B" w:rsidRPr="00E977F1" w:rsidRDefault="0094578B" w:rsidP="00532F9F">
      <w:pPr>
        <w:rPr>
          <w:rFonts w:ascii="Lato" w:hAnsi="Lato"/>
          <w:color w:val="5F497A" w:themeColor="accent4" w:themeShade="BF"/>
          <w:szCs w:val="20"/>
        </w:rPr>
      </w:pPr>
    </w:p>
    <w:p w14:paraId="08C89213" w14:textId="77777777" w:rsidR="008F6DA6" w:rsidRPr="00E977F1" w:rsidRDefault="008F6DA6" w:rsidP="00532F9F">
      <w:pPr>
        <w:rPr>
          <w:rFonts w:ascii="Lato" w:hAnsi="Lato"/>
          <w:szCs w:val="20"/>
        </w:rPr>
      </w:pPr>
      <w:r w:rsidRPr="00E977F1">
        <w:rPr>
          <w:rFonts w:ascii="Lato" w:hAnsi="Lato"/>
          <w:szCs w:val="20"/>
        </w:rPr>
        <w:t xml:space="preserve">Before an organisation considers asking a person to make an application for a Disclosure and Barring Service (DBS) check, they are legally responsible for ensuring that they are entitled to ask that person to reveal their conviction history. </w:t>
      </w:r>
    </w:p>
    <w:p w14:paraId="11989EC6" w14:textId="77777777" w:rsidR="008F6DA6" w:rsidRPr="00E977F1" w:rsidRDefault="008F6DA6" w:rsidP="00532F9F">
      <w:pPr>
        <w:rPr>
          <w:rFonts w:ascii="Lato" w:hAnsi="Lato"/>
          <w:szCs w:val="20"/>
        </w:rPr>
      </w:pPr>
    </w:p>
    <w:p w14:paraId="270FCA6D" w14:textId="23CDFFD9" w:rsidR="008F6DA6" w:rsidRPr="00E977F1" w:rsidRDefault="008F6DA6" w:rsidP="00532F9F">
      <w:pPr>
        <w:rPr>
          <w:rFonts w:ascii="Lato" w:hAnsi="Lato" w:cstheme="minorHAnsi"/>
          <w:szCs w:val="20"/>
        </w:rPr>
      </w:pPr>
      <w:r w:rsidRPr="00E977F1">
        <w:rPr>
          <w:rFonts w:ascii="Lato" w:hAnsi="Lato"/>
          <w:szCs w:val="20"/>
        </w:rPr>
        <w:t>The information below includes the amendments introduced as a result of the Protection of Freedoms Act 2012 and describes occupations that are known as the exceptions to the</w:t>
      </w:r>
      <w:r w:rsidR="00333CBB" w:rsidRPr="00E977F1">
        <w:rPr>
          <w:rFonts w:ascii="Lato" w:hAnsi="Lato"/>
          <w:b/>
          <w:bCs w:val="0"/>
          <w:color w:val="0B0C0C"/>
          <w:szCs w:val="20"/>
        </w:rPr>
        <w:t xml:space="preserve"> </w:t>
      </w:r>
      <w:r w:rsidR="00333CBB" w:rsidRPr="00E977F1">
        <w:rPr>
          <w:rFonts w:ascii="Lato" w:hAnsi="Lato" w:cstheme="minorHAnsi"/>
          <w:b/>
          <w:bCs w:val="0"/>
          <w:color w:val="0B0C0C"/>
          <w:szCs w:val="20"/>
        </w:rPr>
        <w:t>Rehabilitation of Offenders Act 1974 (Exceptions) Order 1975 (2013 and 2020)</w:t>
      </w:r>
      <w:r w:rsidRPr="00E977F1">
        <w:rPr>
          <w:rFonts w:ascii="Lato" w:hAnsi="Lato" w:cstheme="minorHAnsi"/>
          <w:szCs w:val="20"/>
        </w:rPr>
        <w:t xml:space="preserve">. This is not an exhaustive list as some roles included in the list of exceptions obtain conviction information via other means. </w:t>
      </w:r>
    </w:p>
    <w:p w14:paraId="23D58FCA" w14:textId="77777777" w:rsidR="008F6DA6" w:rsidRPr="00E977F1" w:rsidRDefault="008F6DA6" w:rsidP="00532F9F">
      <w:pPr>
        <w:rPr>
          <w:rFonts w:ascii="Lato" w:hAnsi="Lato"/>
          <w:szCs w:val="20"/>
        </w:rPr>
      </w:pPr>
    </w:p>
    <w:p w14:paraId="52FA0A34" w14:textId="77777777" w:rsidR="008F6DA6" w:rsidRPr="00E977F1" w:rsidRDefault="008F6DA6" w:rsidP="00532F9F">
      <w:pPr>
        <w:rPr>
          <w:rFonts w:ascii="Lato" w:hAnsi="Lato"/>
          <w:szCs w:val="20"/>
        </w:rPr>
      </w:pPr>
      <w:r w:rsidRPr="00E977F1">
        <w:rPr>
          <w:rFonts w:ascii="Lato" w:hAnsi="Lato"/>
          <w:szCs w:val="20"/>
        </w:rPr>
        <w:t xml:space="preserve">The Ministry of Justice has stated that organisations should not insist that a DBS check forms part of a recruitment exercise or bid when tendering for contracts, unless the services provided meet the criteria for an eligible DBS check as defined by the exceptions, as this would breach employment law. </w:t>
      </w:r>
    </w:p>
    <w:p w14:paraId="5D665437" w14:textId="77777777" w:rsidR="008F6DA6" w:rsidRPr="00E977F1" w:rsidRDefault="008F6DA6" w:rsidP="00532F9F">
      <w:pPr>
        <w:rPr>
          <w:rFonts w:ascii="Lato" w:hAnsi="Lato"/>
          <w:szCs w:val="20"/>
        </w:rPr>
      </w:pPr>
    </w:p>
    <w:p w14:paraId="39B9AE54" w14:textId="561822B2" w:rsidR="008F6DA6" w:rsidRPr="00E977F1" w:rsidRDefault="008F6DA6" w:rsidP="00532F9F">
      <w:pPr>
        <w:rPr>
          <w:rFonts w:ascii="Lato" w:hAnsi="Lato"/>
          <w:szCs w:val="20"/>
        </w:rPr>
      </w:pPr>
      <w:r w:rsidRPr="00E977F1">
        <w:rPr>
          <w:rFonts w:ascii="Lato" w:hAnsi="Lato"/>
          <w:b/>
          <w:szCs w:val="20"/>
        </w:rPr>
        <w:t xml:space="preserve">Standard checks – </w:t>
      </w:r>
      <w:r w:rsidRPr="00E977F1">
        <w:rPr>
          <w:rFonts w:ascii="Lato" w:hAnsi="Lato"/>
          <w:szCs w:val="20"/>
        </w:rPr>
        <w:t xml:space="preserve">To be eligible for a standard level DBS check the position </w:t>
      </w:r>
      <w:r w:rsidRPr="00E977F1">
        <w:rPr>
          <w:rFonts w:ascii="Lato" w:hAnsi="Lato"/>
          <w:b/>
          <w:szCs w:val="20"/>
        </w:rPr>
        <w:t xml:space="preserve">must </w:t>
      </w:r>
      <w:r w:rsidRPr="00E977F1">
        <w:rPr>
          <w:rFonts w:ascii="Lato" w:hAnsi="Lato"/>
          <w:szCs w:val="20"/>
        </w:rPr>
        <w:t>be included in the</w:t>
      </w:r>
      <w:r w:rsidR="00333CBB" w:rsidRPr="00E977F1">
        <w:rPr>
          <w:rFonts w:ascii="Lato" w:hAnsi="Lato"/>
          <w:b/>
          <w:bCs w:val="0"/>
          <w:color w:val="0B0C0C"/>
          <w:szCs w:val="20"/>
        </w:rPr>
        <w:t xml:space="preserve"> Rehabilitation of Offenders Act 1974 (Exceptions) Order 1975 (2013 and 2020)</w:t>
      </w:r>
      <w:r w:rsidRPr="00E977F1">
        <w:rPr>
          <w:rFonts w:ascii="Lato" w:hAnsi="Lato"/>
          <w:szCs w:val="20"/>
        </w:rPr>
        <w:t xml:space="preserve">. </w:t>
      </w:r>
    </w:p>
    <w:p w14:paraId="23619905" w14:textId="77777777" w:rsidR="008F6DA6" w:rsidRPr="00E977F1" w:rsidRDefault="008F6DA6" w:rsidP="00532F9F">
      <w:pPr>
        <w:rPr>
          <w:rFonts w:ascii="Lato" w:hAnsi="Lato"/>
          <w:szCs w:val="20"/>
        </w:rPr>
      </w:pPr>
    </w:p>
    <w:p w14:paraId="723819BF" w14:textId="77777777" w:rsidR="008F6DA6" w:rsidRPr="00E977F1" w:rsidRDefault="008F6DA6" w:rsidP="00532F9F">
      <w:pPr>
        <w:rPr>
          <w:rFonts w:ascii="Lato" w:hAnsi="Lato"/>
          <w:szCs w:val="20"/>
        </w:rPr>
      </w:pPr>
      <w:r w:rsidRPr="00E977F1">
        <w:rPr>
          <w:rFonts w:ascii="Lato" w:hAnsi="Lato"/>
          <w:b/>
          <w:szCs w:val="20"/>
        </w:rPr>
        <w:t xml:space="preserve">Enhanced checks – </w:t>
      </w:r>
      <w:r w:rsidRPr="00E977F1">
        <w:rPr>
          <w:rFonts w:ascii="Lato" w:hAnsi="Lato"/>
          <w:szCs w:val="20"/>
        </w:rPr>
        <w:t xml:space="preserve">To be eligible for an enhanced level DBS check, the position </w:t>
      </w:r>
      <w:r w:rsidRPr="00E977F1">
        <w:rPr>
          <w:rFonts w:ascii="Lato" w:hAnsi="Lato"/>
          <w:b/>
          <w:szCs w:val="20"/>
        </w:rPr>
        <w:t xml:space="preserve">must </w:t>
      </w:r>
      <w:r w:rsidRPr="00E977F1">
        <w:rPr>
          <w:rFonts w:ascii="Lato" w:hAnsi="Lato"/>
          <w:szCs w:val="20"/>
        </w:rPr>
        <w:t xml:space="preserve">be included in both the ROA Exceptions Order </w:t>
      </w:r>
      <w:r w:rsidRPr="00E977F1">
        <w:rPr>
          <w:rFonts w:ascii="Lato" w:hAnsi="Lato"/>
          <w:b/>
          <w:szCs w:val="20"/>
        </w:rPr>
        <w:t xml:space="preserve">and </w:t>
      </w:r>
      <w:r w:rsidRPr="00E977F1">
        <w:rPr>
          <w:rFonts w:ascii="Lato" w:hAnsi="Lato"/>
          <w:szCs w:val="20"/>
        </w:rPr>
        <w:t xml:space="preserve">in Police Act Regulations. </w:t>
      </w:r>
    </w:p>
    <w:p w14:paraId="6D40B8C8" w14:textId="77777777" w:rsidR="008F6DA6" w:rsidRPr="00E977F1" w:rsidRDefault="008F6DA6" w:rsidP="00532F9F">
      <w:pPr>
        <w:rPr>
          <w:rFonts w:ascii="Lato" w:hAnsi="Lato"/>
          <w:szCs w:val="20"/>
        </w:rPr>
      </w:pPr>
    </w:p>
    <w:p w14:paraId="66FDCF5C" w14:textId="77777777" w:rsidR="008F6DA6" w:rsidRPr="00E977F1" w:rsidRDefault="008F6DA6" w:rsidP="00532F9F">
      <w:pPr>
        <w:rPr>
          <w:rFonts w:ascii="Lato" w:hAnsi="Lato"/>
          <w:szCs w:val="20"/>
        </w:rPr>
      </w:pPr>
      <w:r w:rsidRPr="00E977F1">
        <w:rPr>
          <w:rFonts w:ascii="Lato" w:hAnsi="Lato"/>
          <w:b/>
          <w:szCs w:val="20"/>
        </w:rPr>
        <w:t xml:space="preserve">Enhanced checks with children’s and/or adults’ barred list check(s) </w:t>
      </w:r>
      <w:r w:rsidRPr="00E977F1">
        <w:rPr>
          <w:rFonts w:ascii="Lato" w:hAnsi="Lato"/>
          <w:szCs w:val="20"/>
        </w:rPr>
        <w:t xml:space="preserve">– To be eligible to request a check of the children’s or adults’ barred lists, the position must meet the new definition of regulated activity. There are a small number of other positions for which you can also request list checks. </w:t>
      </w:r>
    </w:p>
    <w:p w14:paraId="3208DC42" w14:textId="77777777" w:rsidR="008F6DA6" w:rsidRPr="00E977F1" w:rsidRDefault="008F6DA6" w:rsidP="00532F9F">
      <w:pPr>
        <w:rPr>
          <w:rFonts w:ascii="Lato" w:hAnsi="Lato"/>
          <w:szCs w:val="20"/>
        </w:rPr>
      </w:pPr>
    </w:p>
    <w:p w14:paraId="18F68FAB" w14:textId="77777777" w:rsidR="008F6DA6" w:rsidRPr="00E977F1" w:rsidRDefault="008F6DA6" w:rsidP="00532F9F">
      <w:pPr>
        <w:rPr>
          <w:rFonts w:ascii="Lato" w:hAnsi="Lato"/>
          <w:color w:val="5974D4"/>
          <w:sz w:val="24"/>
        </w:rPr>
      </w:pPr>
      <w:r w:rsidRPr="00E977F1">
        <w:rPr>
          <w:rFonts w:ascii="Lato" w:hAnsi="Lato"/>
          <w:color w:val="5974D4"/>
          <w:sz w:val="24"/>
        </w:rPr>
        <w:t>Using the reference numbers</w:t>
      </w:r>
    </w:p>
    <w:p w14:paraId="45F255BB" w14:textId="77777777" w:rsidR="0094578B" w:rsidRPr="00E977F1" w:rsidRDefault="0094578B" w:rsidP="00532F9F">
      <w:pPr>
        <w:rPr>
          <w:rFonts w:ascii="Lato" w:hAnsi="Lato"/>
          <w:szCs w:val="20"/>
        </w:rPr>
      </w:pPr>
    </w:p>
    <w:p w14:paraId="7CCFD320" w14:textId="77777777" w:rsidR="008F6DA6" w:rsidRPr="00E977F1" w:rsidRDefault="008F6DA6" w:rsidP="00532F9F">
      <w:pPr>
        <w:rPr>
          <w:rFonts w:ascii="Lato" w:hAnsi="Lato"/>
          <w:szCs w:val="20"/>
        </w:rPr>
      </w:pPr>
      <w:r w:rsidRPr="00E977F1">
        <w:rPr>
          <w:rFonts w:ascii="Lato" w:hAnsi="Lato"/>
          <w:szCs w:val="20"/>
        </w:rPr>
        <w:t xml:space="preserve">The reference numbers in the tables below are used by DBS as a reference point only for dealing with enquiries about DBS check eligibility. If you are contacted to confirm eligibility for a position you must provide full details of the job role and explain how the relevant legislation supports the application for a DBS check. It is not sufficient to provide a reference number without supporting evidence. </w:t>
      </w:r>
    </w:p>
    <w:p w14:paraId="4BE37DEB" w14:textId="77777777" w:rsidR="008F6DA6" w:rsidRPr="00E977F1" w:rsidRDefault="008F6DA6" w:rsidP="00532F9F">
      <w:pPr>
        <w:rPr>
          <w:rFonts w:ascii="Lato" w:hAnsi="Lato"/>
          <w:b/>
          <w:szCs w:val="20"/>
        </w:rPr>
      </w:pPr>
      <w:r w:rsidRPr="00E977F1">
        <w:rPr>
          <w:rFonts w:ascii="Lato" w:hAnsi="Lato"/>
          <w:b/>
          <w:szCs w:val="20"/>
        </w:rPr>
        <w:t xml:space="preserve">Please note, as a result of the changes introduced in September 2012, by the Protection of Freedoms Act 2012, the reference numbers have changed significantly. </w:t>
      </w:r>
    </w:p>
    <w:p w14:paraId="71626D9F" w14:textId="77777777" w:rsidR="0094578B" w:rsidRPr="00E977F1" w:rsidRDefault="0094578B" w:rsidP="00532F9F">
      <w:pPr>
        <w:rPr>
          <w:rFonts w:ascii="Lato" w:hAnsi="Lato"/>
          <w:color w:val="5974D4"/>
          <w:sz w:val="24"/>
        </w:rPr>
      </w:pPr>
    </w:p>
    <w:p w14:paraId="68145103" w14:textId="77777777" w:rsidR="0094578B" w:rsidRPr="00E977F1" w:rsidRDefault="008F6DA6" w:rsidP="00532F9F">
      <w:pPr>
        <w:rPr>
          <w:rFonts w:ascii="Lato" w:hAnsi="Lato"/>
          <w:color w:val="5974D4"/>
          <w:sz w:val="24"/>
        </w:rPr>
      </w:pPr>
      <w:r w:rsidRPr="00E977F1">
        <w:rPr>
          <w:rFonts w:ascii="Lato" w:hAnsi="Lato"/>
          <w:color w:val="5974D4"/>
          <w:sz w:val="24"/>
        </w:rPr>
        <w:t xml:space="preserve">Where to find further guidance </w:t>
      </w:r>
    </w:p>
    <w:p w14:paraId="6E74E1CA" w14:textId="77777777" w:rsidR="0094578B" w:rsidRPr="00E977F1" w:rsidRDefault="0094578B" w:rsidP="00532F9F">
      <w:pPr>
        <w:rPr>
          <w:rFonts w:ascii="Lato" w:hAnsi="Lato"/>
          <w:b/>
          <w:szCs w:val="20"/>
        </w:rPr>
      </w:pPr>
    </w:p>
    <w:p w14:paraId="1506EC56" w14:textId="77777777" w:rsidR="008F6DA6" w:rsidRPr="00E977F1" w:rsidRDefault="008F6DA6" w:rsidP="00532F9F">
      <w:pPr>
        <w:rPr>
          <w:rFonts w:ascii="Lato" w:hAnsi="Lato"/>
          <w:szCs w:val="20"/>
        </w:rPr>
      </w:pPr>
      <w:r w:rsidRPr="00E977F1">
        <w:rPr>
          <w:rFonts w:ascii="Lato" w:hAnsi="Lato"/>
          <w:szCs w:val="20"/>
        </w:rPr>
        <w:t xml:space="preserve">If you are unsure about whether a position is eligible for a DBS check you should refer to any guidance provided for the job sector, consider obtaining legal advice on the requirements to obtain criminal records checks. </w:t>
      </w:r>
    </w:p>
    <w:p w14:paraId="45A54CB9" w14:textId="77777777" w:rsidR="008F6DA6" w:rsidRPr="00E977F1" w:rsidRDefault="008F6DA6" w:rsidP="00532F9F">
      <w:pPr>
        <w:rPr>
          <w:rFonts w:ascii="Lato" w:hAnsi="Lato"/>
          <w:szCs w:val="20"/>
        </w:rPr>
      </w:pPr>
    </w:p>
    <w:p w14:paraId="717D38DC" w14:textId="13C3A7BA" w:rsidR="004A4D6C" w:rsidRPr="00E977F1" w:rsidRDefault="004A4D6C" w:rsidP="00532F9F">
      <w:pPr>
        <w:rPr>
          <w:rFonts w:ascii="Lato" w:hAnsi="Lato"/>
          <w:szCs w:val="20"/>
        </w:rPr>
      </w:pPr>
      <w:r w:rsidRPr="00E977F1">
        <w:rPr>
          <w:rFonts w:ascii="Lato" w:hAnsi="Lato"/>
          <w:szCs w:val="20"/>
        </w:rPr>
        <w:t xml:space="preserve">You can also contact the DBS for further advice via email at </w:t>
      </w:r>
      <w:hyperlink r:id="rId15" w:history="1">
        <w:r w:rsidRPr="00E977F1">
          <w:rPr>
            <w:rStyle w:val="Hyperlink"/>
            <w:rFonts w:ascii="Lato" w:hAnsi="Lato"/>
            <w:color w:val="36BEAE"/>
            <w:szCs w:val="20"/>
          </w:rPr>
          <w:t>customerservices@dbs.gsi.gov.uk</w:t>
        </w:r>
      </w:hyperlink>
      <w:r w:rsidRPr="00E977F1">
        <w:rPr>
          <w:rFonts w:ascii="Lato" w:hAnsi="Lato"/>
          <w:szCs w:val="20"/>
        </w:rPr>
        <w:t xml:space="preserve">; please include the job specification and the roles and duties of the position. </w:t>
      </w:r>
    </w:p>
    <w:p w14:paraId="6BFB4016" w14:textId="77777777" w:rsidR="004A4D6C" w:rsidRPr="00BD307E" w:rsidRDefault="004A4D6C" w:rsidP="00532F9F">
      <w:pPr>
        <w:rPr>
          <w:rFonts w:ascii="Lato" w:hAnsi="Lato"/>
          <w:sz w:val="22"/>
          <w:szCs w:val="22"/>
        </w:rPr>
      </w:pPr>
    </w:p>
    <w:p w14:paraId="20D6890D" w14:textId="77777777" w:rsidR="004A4D6C" w:rsidRPr="00BD307E" w:rsidRDefault="004A4D6C" w:rsidP="00532F9F">
      <w:pPr>
        <w:rPr>
          <w:rFonts w:ascii="Lato" w:hAnsi="Lato"/>
          <w:sz w:val="22"/>
          <w:szCs w:val="22"/>
        </w:rPr>
      </w:pPr>
    </w:p>
    <w:tbl>
      <w:tblPr>
        <w:tblW w:w="10264" w:type="dxa"/>
        <w:tblBorders>
          <w:top w:val="nil"/>
          <w:left w:val="nil"/>
          <w:bottom w:val="nil"/>
          <w:right w:val="nil"/>
        </w:tblBorders>
        <w:tblLayout w:type="fixed"/>
        <w:tblLook w:val="0000" w:firstRow="0" w:lastRow="0" w:firstColumn="0" w:lastColumn="0" w:noHBand="0" w:noVBand="0"/>
      </w:tblPr>
      <w:tblGrid>
        <w:gridCol w:w="8613"/>
        <w:gridCol w:w="1651"/>
      </w:tblGrid>
      <w:tr w:rsidR="008F6DA6" w:rsidRPr="00BD307E" w14:paraId="7E0DDC4B" w14:textId="77777777" w:rsidTr="00E977F1">
        <w:trPr>
          <w:trHeight w:val="284"/>
        </w:trPr>
        <w:tc>
          <w:tcPr>
            <w:tcW w:w="861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1547157" w14:textId="77777777" w:rsidR="008F6DA6" w:rsidRPr="00E977F1" w:rsidRDefault="008F6DA6" w:rsidP="00E977F1">
            <w:pPr>
              <w:rPr>
                <w:rFonts w:ascii="Lato" w:hAnsi="Lato"/>
                <w:b/>
                <w:color w:val="0D133D"/>
                <w:szCs w:val="20"/>
              </w:rPr>
            </w:pPr>
            <w:r w:rsidRPr="00E977F1">
              <w:rPr>
                <w:rFonts w:ascii="Lato" w:hAnsi="Lato"/>
                <w:b/>
                <w:color w:val="0D133D"/>
                <w:szCs w:val="20"/>
              </w:rPr>
              <w:lastRenderedPageBreak/>
              <w:t xml:space="preserve">Positions eligible for DBS checks taken from the Rehabilitation of Offenders Act 1974 (Exceptions) Order 1975 </w:t>
            </w:r>
          </w:p>
          <w:p w14:paraId="7F8D0A97" w14:textId="77777777" w:rsidR="004A4D6C" w:rsidRPr="00E977F1" w:rsidRDefault="004A4D6C" w:rsidP="00E977F1">
            <w:pPr>
              <w:rPr>
                <w:rFonts w:ascii="Lato" w:hAnsi="Lato"/>
                <w:color w:val="0D133D"/>
                <w:szCs w:val="20"/>
              </w:rPr>
            </w:pPr>
          </w:p>
        </w:tc>
        <w:tc>
          <w:tcPr>
            <w:tcW w:w="165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0DC49F3" w14:textId="77777777" w:rsidR="008F6DA6" w:rsidRPr="00E977F1" w:rsidRDefault="008F6DA6" w:rsidP="00E977F1">
            <w:pPr>
              <w:rPr>
                <w:rFonts w:ascii="Lato" w:hAnsi="Lato"/>
                <w:color w:val="0D133D"/>
                <w:szCs w:val="20"/>
              </w:rPr>
            </w:pPr>
            <w:r w:rsidRPr="00E977F1">
              <w:rPr>
                <w:rFonts w:ascii="Lato" w:hAnsi="Lato"/>
                <w:b/>
                <w:color w:val="0D133D"/>
                <w:szCs w:val="20"/>
              </w:rPr>
              <w:t xml:space="preserve">Ref No </w:t>
            </w:r>
          </w:p>
        </w:tc>
      </w:tr>
      <w:tr w:rsidR="008F6DA6" w:rsidRPr="00BD307E" w14:paraId="09A18CEA" w14:textId="77777777" w:rsidTr="0094578B">
        <w:trPr>
          <w:trHeight w:val="254"/>
        </w:trPr>
        <w:tc>
          <w:tcPr>
            <w:tcW w:w="8613" w:type="dxa"/>
            <w:tcBorders>
              <w:top w:val="single" w:sz="4" w:space="0" w:color="auto"/>
              <w:left w:val="single" w:sz="4" w:space="0" w:color="auto"/>
              <w:bottom w:val="single" w:sz="4" w:space="0" w:color="auto"/>
              <w:right w:val="single" w:sz="4" w:space="0" w:color="auto"/>
            </w:tcBorders>
          </w:tcPr>
          <w:p w14:paraId="30E984D0" w14:textId="77777777" w:rsidR="008F6DA6" w:rsidRDefault="008F6DA6" w:rsidP="00E977F1">
            <w:pPr>
              <w:rPr>
                <w:rFonts w:ascii="Lato" w:hAnsi="Lato"/>
                <w:color w:val="0D133D"/>
                <w:szCs w:val="20"/>
              </w:rPr>
            </w:pPr>
            <w:r w:rsidRPr="00E977F1">
              <w:rPr>
                <w:rFonts w:ascii="Lato" w:hAnsi="Lato"/>
                <w:color w:val="0D133D"/>
                <w:szCs w:val="20"/>
              </w:rPr>
              <w:t xml:space="preserve">Any work which is currently defined as regulated activity relating to children within the meaning of Schedule 4 Part 1 of the Safeguarding Vulnerable Groups Act 2006. </w:t>
            </w:r>
          </w:p>
          <w:p w14:paraId="74C93476" w14:textId="713C49D6" w:rsidR="00E977F1" w:rsidRPr="00E977F1" w:rsidRDefault="00E977F1" w:rsidP="00E977F1">
            <w:pPr>
              <w:rPr>
                <w:rFonts w:ascii="Lato" w:hAnsi="Lato"/>
                <w:color w:val="0D133D"/>
                <w:szCs w:val="20"/>
              </w:rPr>
            </w:pPr>
          </w:p>
        </w:tc>
        <w:tc>
          <w:tcPr>
            <w:tcW w:w="1651" w:type="dxa"/>
            <w:tcBorders>
              <w:top w:val="single" w:sz="4" w:space="0" w:color="auto"/>
              <w:left w:val="single" w:sz="4" w:space="0" w:color="auto"/>
              <w:bottom w:val="single" w:sz="4" w:space="0" w:color="auto"/>
              <w:right w:val="single" w:sz="4" w:space="0" w:color="auto"/>
            </w:tcBorders>
          </w:tcPr>
          <w:p w14:paraId="65EE7F96" w14:textId="77777777" w:rsidR="008F6DA6" w:rsidRPr="00E977F1" w:rsidRDefault="008F6DA6" w:rsidP="00E977F1">
            <w:pPr>
              <w:rPr>
                <w:rFonts w:ascii="Lato" w:hAnsi="Lato"/>
                <w:color w:val="0D133D"/>
                <w:szCs w:val="20"/>
              </w:rPr>
            </w:pPr>
            <w:r w:rsidRPr="00E977F1">
              <w:rPr>
                <w:rFonts w:ascii="Lato" w:hAnsi="Lato"/>
                <w:color w:val="0D133D"/>
                <w:szCs w:val="20"/>
              </w:rPr>
              <w:t xml:space="preserve">01(a) </w:t>
            </w:r>
          </w:p>
        </w:tc>
      </w:tr>
      <w:tr w:rsidR="008F6DA6" w:rsidRPr="00BD307E" w14:paraId="387832A8" w14:textId="77777777" w:rsidTr="0094578B">
        <w:trPr>
          <w:trHeight w:val="526"/>
        </w:trPr>
        <w:tc>
          <w:tcPr>
            <w:tcW w:w="8613" w:type="dxa"/>
            <w:tcBorders>
              <w:top w:val="single" w:sz="4" w:space="0" w:color="auto"/>
              <w:left w:val="single" w:sz="4" w:space="0" w:color="auto"/>
              <w:bottom w:val="single" w:sz="4" w:space="0" w:color="auto"/>
              <w:right w:val="single" w:sz="4" w:space="0" w:color="auto"/>
            </w:tcBorders>
          </w:tcPr>
          <w:p w14:paraId="4BAD8136" w14:textId="77777777" w:rsidR="008F6DA6" w:rsidRDefault="008F6DA6" w:rsidP="00E977F1">
            <w:pPr>
              <w:rPr>
                <w:rFonts w:ascii="Lato" w:hAnsi="Lato"/>
                <w:color w:val="0D133D"/>
                <w:szCs w:val="20"/>
              </w:rPr>
            </w:pPr>
            <w:r w:rsidRPr="00E977F1">
              <w:rPr>
                <w:rFonts w:ascii="Lato" w:hAnsi="Lato"/>
                <w:color w:val="0D133D"/>
                <w:szCs w:val="20"/>
              </w:rPr>
              <w:t xml:space="preserve">Any work which was defined as regulated activity relating to children within the meaning of Schedule 4 Part 1 of the Safeguarding Vulnerable Groups Act 2006 before the coming into force of section 64 of the Protection of Freedoms Act 2012 on 10th September 2012. </w:t>
            </w:r>
          </w:p>
          <w:p w14:paraId="15A7A44F" w14:textId="0998F2F6" w:rsidR="00E977F1" w:rsidRPr="00E977F1" w:rsidRDefault="00E977F1" w:rsidP="00E977F1">
            <w:pPr>
              <w:rPr>
                <w:rFonts w:ascii="Lato" w:hAnsi="Lato"/>
                <w:color w:val="0D133D"/>
                <w:szCs w:val="20"/>
              </w:rPr>
            </w:pPr>
          </w:p>
        </w:tc>
        <w:tc>
          <w:tcPr>
            <w:tcW w:w="1651" w:type="dxa"/>
            <w:tcBorders>
              <w:top w:val="single" w:sz="4" w:space="0" w:color="auto"/>
              <w:left w:val="single" w:sz="4" w:space="0" w:color="auto"/>
              <w:bottom w:val="single" w:sz="4" w:space="0" w:color="auto"/>
              <w:right w:val="single" w:sz="4" w:space="0" w:color="auto"/>
            </w:tcBorders>
          </w:tcPr>
          <w:p w14:paraId="5B57201F" w14:textId="77777777" w:rsidR="008F6DA6" w:rsidRPr="00E977F1" w:rsidRDefault="008F6DA6" w:rsidP="00E977F1">
            <w:pPr>
              <w:rPr>
                <w:rFonts w:ascii="Lato" w:hAnsi="Lato"/>
                <w:color w:val="0D133D"/>
                <w:szCs w:val="20"/>
              </w:rPr>
            </w:pPr>
            <w:r w:rsidRPr="00E977F1">
              <w:rPr>
                <w:rFonts w:ascii="Lato" w:hAnsi="Lato"/>
                <w:color w:val="0D133D"/>
                <w:szCs w:val="20"/>
              </w:rPr>
              <w:t xml:space="preserve">01(b) </w:t>
            </w:r>
          </w:p>
        </w:tc>
      </w:tr>
      <w:tr w:rsidR="008F6DA6" w:rsidRPr="00BD307E" w14:paraId="000DEC2F" w14:textId="77777777" w:rsidTr="0094578B">
        <w:trPr>
          <w:trHeight w:val="254"/>
        </w:trPr>
        <w:tc>
          <w:tcPr>
            <w:tcW w:w="8613" w:type="dxa"/>
            <w:tcBorders>
              <w:top w:val="single" w:sz="4" w:space="0" w:color="auto"/>
              <w:left w:val="single" w:sz="4" w:space="0" w:color="auto"/>
              <w:bottom w:val="single" w:sz="4" w:space="0" w:color="auto"/>
              <w:right w:val="single" w:sz="4" w:space="0" w:color="auto"/>
            </w:tcBorders>
          </w:tcPr>
          <w:p w14:paraId="5144A12C" w14:textId="77777777" w:rsidR="008F6DA6" w:rsidRDefault="008F6DA6" w:rsidP="00E977F1">
            <w:pPr>
              <w:rPr>
                <w:rFonts w:ascii="Lato" w:hAnsi="Lato"/>
                <w:color w:val="0D133D"/>
                <w:szCs w:val="20"/>
              </w:rPr>
            </w:pPr>
            <w:r w:rsidRPr="00E977F1">
              <w:rPr>
                <w:rFonts w:ascii="Lato" w:hAnsi="Lato"/>
                <w:color w:val="0D133D"/>
                <w:szCs w:val="20"/>
              </w:rPr>
              <w:t xml:space="preserve">Any work which is currently defined as regulated activity relating to adults within the meaning of Schedule 4 Part 2 of the Safeguarding Vulnerable Groups Act 2006. </w:t>
            </w:r>
          </w:p>
          <w:p w14:paraId="763C385C" w14:textId="5A42D726" w:rsidR="00E977F1" w:rsidRPr="00E977F1" w:rsidRDefault="00E977F1" w:rsidP="00E977F1">
            <w:pPr>
              <w:rPr>
                <w:rFonts w:ascii="Lato" w:hAnsi="Lato"/>
                <w:color w:val="0D133D"/>
                <w:szCs w:val="20"/>
              </w:rPr>
            </w:pPr>
          </w:p>
        </w:tc>
        <w:tc>
          <w:tcPr>
            <w:tcW w:w="1651" w:type="dxa"/>
            <w:tcBorders>
              <w:top w:val="single" w:sz="4" w:space="0" w:color="auto"/>
              <w:left w:val="single" w:sz="4" w:space="0" w:color="auto"/>
              <w:bottom w:val="single" w:sz="4" w:space="0" w:color="auto"/>
              <w:right w:val="single" w:sz="4" w:space="0" w:color="auto"/>
            </w:tcBorders>
          </w:tcPr>
          <w:p w14:paraId="7F4B1FBF" w14:textId="77777777" w:rsidR="008F6DA6" w:rsidRPr="00E977F1" w:rsidRDefault="008F6DA6" w:rsidP="00E977F1">
            <w:pPr>
              <w:rPr>
                <w:rFonts w:ascii="Lato" w:hAnsi="Lato"/>
                <w:color w:val="0D133D"/>
                <w:szCs w:val="20"/>
              </w:rPr>
            </w:pPr>
            <w:r w:rsidRPr="00E977F1">
              <w:rPr>
                <w:rFonts w:ascii="Lato" w:hAnsi="Lato"/>
                <w:color w:val="0D133D"/>
                <w:szCs w:val="20"/>
              </w:rPr>
              <w:t xml:space="preserve">02(a) </w:t>
            </w:r>
          </w:p>
        </w:tc>
      </w:tr>
      <w:tr w:rsidR="008F6DA6" w:rsidRPr="00BD307E" w14:paraId="1A5C3209" w14:textId="77777777" w:rsidTr="0094578B">
        <w:trPr>
          <w:trHeight w:val="530"/>
        </w:trPr>
        <w:tc>
          <w:tcPr>
            <w:tcW w:w="8613" w:type="dxa"/>
            <w:tcBorders>
              <w:top w:val="single" w:sz="4" w:space="0" w:color="auto"/>
              <w:left w:val="single" w:sz="4" w:space="0" w:color="auto"/>
              <w:bottom w:val="single" w:sz="4" w:space="0" w:color="auto"/>
              <w:right w:val="single" w:sz="4" w:space="0" w:color="auto"/>
            </w:tcBorders>
          </w:tcPr>
          <w:p w14:paraId="6FCA0367" w14:textId="77777777" w:rsidR="008F6DA6" w:rsidRDefault="008F6DA6" w:rsidP="00E977F1">
            <w:pPr>
              <w:rPr>
                <w:rFonts w:ascii="Lato" w:hAnsi="Lato"/>
                <w:color w:val="0D133D"/>
                <w:szCs w:val="20"/>
              </w:rPr>
            </w:pPr>
            <w:r w:rsidRPr="00E977F1">
              <w:rPr>
                <w:rFonts w:ascii="Lato" w:hAnsi="Lato"/>
                <w:color w:val="0D133D"/>
                <w:szCs w:val="20"/>
              </w:rPr>
              <w:t xml:space="preserve">Any work which was defined as regulated activity relating to vulnerable adults within the meaning of Schedule 4 Part 2 of the Safeguarding Vulnerable Groups Act before the coming into force of sections 65 and 66 of the Protection of Freedoms Act 2012 on 10th September 2012. </w:t>
            </w:r>
          </w:p>
          <w:p w14:paraId="312A7C0D" w14:textId="50E8030E" w:rsidR="00E977F1" w:rsidRPr="00E977F1" w:rsidRDefault="00E977F1" w:rsidP="00E977F1">
            <w:pPr>
              <w:rPr>
                <w:rFonts w:ascii="Lato" w:hAnsi="Lato"/>
                <w:color w:val="0D133D"/>
                <w:szCs w:val="20"/>
              </w:rPr>
            </w:pPr>
          </w:p>
        </w:tc>
        <w:tc>
          <w:tcPr>
            <w:tcW w:w="1651" w:type="dxa"/>
            <w:tcBorders>
              <w:top w:val="single" w:sz="4" w:space="0" w:color="auto"/>
              <w:left w:val="single" w:sz="4" w:space="0" w:color="auto"/>
              <w:bottom w:val="single" w:sz="4" w:space="0" w:color="auto"/>
              <w:right w:val="single" w:sz="4" w:space="0" w:color="auto"/>
            </w:tcBorders>
          </w:tcPr>
          <w:p w14:paraId="45E5C24F" w14:textId="77777777" w:rsidR="008F6DA6" w:rsidRPr="00E977F1" w:rsidRDefault="008F6DA6" w:rsidP="00E977F1">
            <w:pPr>
              <w:rPr>
                <w:rFonts w:ascii="Lato" w:hAnsi="Lato"/>
                <w:color w:val="0D133D"/>
                <w:szCs w:val="20"/>
              </w:rPr>
            </w:pPr>
            <w:r w:rsidRPr="00E977F1">
              <w:rPr>
                <w:rFonts w:ascii="Lato" w:hAnsi="Lato"/>
                <w:color w:val="0D133D"/>
                <w:szCs w:val="20"/>
              </w:rPr>
              <w:t xml:space="preserve">02(b) </w:t>
            </w:r>
          </w:p>
        </w:tc>
      </w:tr>
      <w:tr w:rsidR="008F6DA6" w:rsidRPr="00BD307E" w14:paraId="2FAAD168" w14:textId="77777777" w:rsidTr="0094578B">
        <w:trPr>
          <w:trHeight w:val="807"/>
        </w:trPr>
        <w:tc>
          <w:tcPr>
            <w:tcW w:w="8613" w:type="dxa"/>
            <w:tcBorders>
              <w:top w:val="single" w:sz="4" w:space="0" w:color="auto"/>
              <w:left w:val="single" w:sz="4" w:space="0" w:color="auto"/>
              <w:bottom w:val="single" w:sz="4" w:space="0" w:color="auto"/>
              <w:right w:val="single" w:sz="4" w:space="0" w:color="auto"/>
            </w:tcBorders>
          </w:tcPr>
          <w:p w14:paraId="5DF834DF" w14:textId="77777777" w:rsidR="008F6DA6" w:rsidRPr="00E977F1" w:rsidRDefault="008F6DA6" w:rsidP="00E977F1">
            <w:pPr>
              <w:rPr>
                <w:rFonts w:ascii="Lato" w:hAnsi="Lato"/>
                <w:color w:val="0D133D"/>
                <w:szCs w:val="20"/>
              </w:rPr>
            </w:pPr>
            <w:r w:rsidRPr="00E977F1">
              <w:rPr>
                <w:rFonts w:ascii="Lato" w:hAnsi="Lato"/>
                <w:color w:val="0D133D"/>
                <w:szCs w:val="20"/>
              </w:rPr>
              <w:t xml:space="preserve">Any office or employment which is concerned with: </w:t>
            </w:r>
          </w:p>
          <w:p w14:paraId="1611324B" w14:textId="77777777" w:rsidR="008F6DA6" w:rsidRPr="00E977F1" w:rsidRDefault="008F6DA6" w:rsidP="00E977F1">
            <w:pPr>
              <w:rPr>
                <w:rFonts w:ascii="Lato" w:hAnsi="Lato"/>
                <w:color w:val="0D133D"/>
                <w:szCs w:val="20"/>
              </w:rPr>
            </w:pPr>
            <w:r w:rsidRPr="00E977F1">
              <w:rPr>
                <w:rFonts w:ascii="Lato" w:hAnsi="Lato"/>
                <w:color w:val="0D133D"/>
                <w:szCs w:val="20"/>
              </w:rPr>
              <w:t xml:space="preserve">a) the provision of care services to vulnerable adults. </w:t>
            </w:r>
          </w:p>
          <w:p w14:paraId="53AF548B" w14:textId="77777777" w:rsidR="008F6DA6" w:rsidRDefault="008F6DA6" w:rsidP="00E977F1">
            <w:pPr>
              <w:rPr>
                <w:rFonts w:ascii="Lato" w:hAnsi="Lato"/>
                <w:color w:val="0D133D"/>
                <w:szCs w:val="20"/>
              </w:rPr>
            </w:pPr>
            <w:r w:rsidRPr="00E977F1">
              <w:rPr>
                <w:rFonts w:ascii="Lato" w:hAnsi="Lato"/>
                <w:color w:val="0D133D"/>
                <w:szCs w:val="20"/>
              </w:rPr>
              <w:t xml:space="preserve">b) the representation of, or advocacy services for, vulnerable adults by a service that has been approved by the Secretary of State or created under any enactment; and which is of such a kind as to enable a person, in the course of his normal duties, to have access to vulnerable adults in receipt of such services. </w:t>
            </w:r>
          </w:p>
          <w:p w14:paraId="2CC33493" w14:textId="33F18606" w:rsidR="00E977F1" w:rsidRPr="00E977F1" w:rsidRDefault="00E977F1" w:rsidP="00E977F1">
            <w:pPr>
              <w:rPr>
                <w:rFonts w:ascii="Lato" w:hAnsi="Lato"/>
                <w:color w:val="0D133D"/>
                <w:szCs w:val="20"/>
              </w:rPr>
            </w:pPr>
          </w:p>
        </w:tc>
        <w:tc>
          <w:tcPr>
            <w:tcW w:w="1651" w:type="dxa"/>
            <w:tcBorders>
              <w:top w:val="single" w:sz="4" w:space="0" w:color="auto"/>
              <w:left w:val="single" w:sz="4" w:space="0" w:color="auto"/>
              <w:bottom w:val="single" w:sz="4" w:space="0" w:color="auto"/>
              <w:right w:val="single" w:sz="4" w:space="0" w:color="auto"/>
            </w:tcBorders>
          </w:tcPr>
          <w:p w14:paraId="57C4B043" w14:textId="77777777" w:rsidR="008F6DA6" w:rsidRPr="00E977F1" w:rsidRDefault="008F6DA6" w:rsidP="00E977F1">
            <w:pPr>
              <w:rPr>
                <w:rFonts w:ascii="Lato" w:hAnsi="Lato"/>
                <w:color w:val="0D133D"/>
                <w:szCs w:val="20"/>
              </w:rPr>
            </w:pPr>
            <w:r w:rsidRPr="00E977F1">
              <w:rPr>
                <w:rFonts w:ascii="Lato" w:hAnsi="Lato"/>
                <w:color w:val="0D133D"/>
                <w:szCs w:val="20"/>
              </w:rPr>
              <w:t xml:space="preserve">03 </w:t>
            </w:r>
          </w:p>
        </w:tc>
      </w:tr>
      <w:tr w:rsidR="008F6DA6" w:rsidRPr="00BD307E" w14:paraId="4A29B8FF" w14:textId="77777777" w:rsidTr="0094578B">
        <w:trPr>
          <w:trHeight w:val="392"/>
        </w:trPr>
        <w:tc>
          <w:tcPr>
            <w:tcW w:w="8613" w:type="dxa"/>
            <w:tcBorders>
              <w:top w:val="single" w:sz="4" w:space="0" w:color="auto"/>
              <w:left w:val="single" w:sz="4" w:space="0" w:color="auto"/>
              <w:bottom w:val="single" w:sz="4" w:space="0" w:color="auto"/>
              <w:right w:val="single" w:sz="4" w:space="0" w:color="auto"/>
            </w:tcBorders>
          </w:tcPr>
          <w:p w14:paraId="4801FCF9" w14:textId="77777777" w:rsidR="008F6DA6" w:rsidRDefault="008F6DA6" w:rsidP="00E977F1">
            <w:pPr>
              <w:rPr>
                <w:rFonts w:ascii="Lato" w:hAnsi="Lato"/>
                <w:color w:val="0D133D"/>
                <w:szCs w:val="20"/>
              </w:rPr>
            </w:pPr>
            <w:r w:rsidRPr="00E977F1">
              <w:rPr>
                <w:rFonts w:ascii="Lato" w:hAnsi="Lato"/>
                <w:color w:val="0D133D"/>
                <w:szCs w:val="20"/>
              </w:rPr>
              <w:t xml:space="preserve">Any work in a regulated position within the meaning of Part 2 of the Criminal Justice &amp; Court Services Act 2000. This does not include those working with </w:t>
            </w:r>
            <w:proofErr w:type="gramStart"/>
            <w:r w:rsidRPr="00E977F1">
              <w:rPr>
                <w:rFonts w:ascii="Lato" w:hAnsi="Lato"/>
                <w:color w:val="0D133D"/>
                <w:szCs w:val="20"/>
              </w:rPr>
              <w:t>16/17 year</w:t>
            </w:r>
            <w:proofErr w:type="gramEnd"/>
            <w:r w:rsidRPr="00E977F1">
              <w:rPr>
                <w:rFonts w:ascii="Lato" w:hAnsi="Lato"/>
                <w:color w:val="0D133D"/>
                <w:szCs w:val="20"/>
              </w:rPr>
              <w:t xml:space="preserve"> olds on work experience. </w:t>
            </w:r>
          </w:p>
          <w:p w14:paraId="47305F2B" w14:textId="084B3376" w:rsidR="00E977F1" w:rsidRPr="00E977F1" w:rsidRDefault="00E977F1" w:rsidP="00E977F1">
            <w:pPr>
              <w:rPr>
                <w:rFonts w:ascii="Lato" w:hAnsi="Lato"/>
                <w:color w:val="0D133D"/>
                <w:szCs w:val="20"/>
              </w:rPr>
            </w:pPr>
          </w:p>
        </w:tc>
        <w:tc>
          <w:tcPr>
            <w:tcW w:w="1651" w:type="dxa"/>
            <w:tcBorders>
              <w:top w:val="single" w:sz="4" w:space="0" w:color="auto"/>
              <w:left w:val="single" w:sz="4" w:space="0" w:color="auto"/>
              <w:bottom w:val="single" w:sz="4" w:space="0" w:color="auto"/>
              <w:right w:val="single" w:sz="4" w:space="0" w:color="auto"/>
            </w:tcBorders>
          </w:tcPr>
          <w:p w14:paraId="25BFCD0A" w14:textId="77777777" w:rsidR="008F6DA6" w:rsidRPr="00E977F1" w:rsidRDefault="008F6DA6" w:rsidP="00E977F1">
            <w:pPr>
              <w:rPr>
                <w:rFonts w:ascii="Lato" w:hAnsi="Lato"/>
                <w:color w:val="0D133D"/>
                <w:szCs w:val="20"/>
              </w:rPr>
            </w:pPr>
            <w:r w:rsidRPr="00E977F1">
              <w:rPr>
                <w:rFonts w:ascii="Lato" w:hAnsi="Lato"/>
                <w:color w:val="0D133D"/>
                <w:szCs w:val="20"/>
              </w:rPr>
              <w:t xml:space="preserve">04 </w:t>
            </w:r>
          </w:p>
        </w:tc>
      </w:tr>
      <w:tr w:rsidR="008F6DA6" w:rsidRPr="00BD307E" w14:paraId="39CD5B06" w14:textId="77777777" w:rsidTr="0094578B">
        <w:trPr>
          <w:trHeight w:val="254"/>
        </w:trPr>
        <w:tc>
          <w:tcPr>
            <w:tcW w:w="8613" w:type="dxa"/>
            <w:tcBorders>
              <w:top w:val="single" w:sz="4" w:space="0" w:color="auto"/>
              <w:left w:val="single" w:sz="4" w:space="0" w:color="auto"/>
              <w:bottom w:val="single" w:sz="4" w:space="0" w:color="auto"/>
              <w:right w:val="single" w:sz="4" w:space="0" w:color="auto"/>
            </w:tcBorders>
          </w:tcPr>
          <w:p w14:paraId="75531A52" w14:textId="77777777" w:rsidR="008F6DA6" w:rsidRDefault="008F6DA6" w:rsidP="00E977F1">
            <w:pPr>
              <w:rPr>
                <w:rFonts w:ascii="Lato" w:hAnsi="Lato"/>
                <w:color w:val="0D133D"/>
                <w:szCs w:val="20"/>
              </w:rPr>
            </w:pPr>
            <w:r w:rsidRPr="00E977F1">
              <w:rPr>
                <w:rFonts w:ascii="Lato" w:hAnsi="Lato"/>
                <w:color w:val="0D133D"/>
                <w:szCs w:val="20"/>
              </w:rPr>
              <w:t xml:space="preserve">Any work in a further education institution or 16 to 19 Academy where the normal duties of that work involve regular contact with children. </w:t>
            </w:r>
          </w:p>
          <w:p w14:paraId="3DAAE99A" w14:textId="0F52C4C3" w:rsidR="00E977F1" w:rsidRPr="00E977F1" w:rsidRDefault="00E977F1" w:rsidP="00E977F1">
            <w:pPr>
              <w:rPr>
                <w:rFonts w:ascii="Lato" w:hAnsi="Lato"/>
                <w:color w:val="0D133D"/>
                <w:szCs w:val="20"/>
              </w:rPr>
            </w:pPr>
          </w:p>
        </w:tc>
        <w:tc>
          <w:tcPr>
            <w:tcW w:w="1651" w:type="dxa"/>
            <w:tcBorders>
              <w:top w:val="single" w:sz="4" w:space="0" w:color="auto"/>
              <w:left w:val="single" w:sz="4" w:space="0" w:color="auto"/>
              <w:bottom w:val="single" w:sz="4" w:space="0" w:color="auto"/>
              <w:right w:val="single" w:sz="4" w:space="0" w:color="auto"/>
            </w:tcBorders>
          </w:tcPr>
          <w:p w14:paraId="60D0800D" w14:textId="77777777" w:rsidR="008F6DA6" w:rsidRPr="00E977F1" w:rsidRDefault="008F6DA6" w:rsidP="00E977F1">
            <w:pPr>
              <w:rPr>
                <w:rFonts w:ascii="Lato" w:hAnsi="Lato"/>
                <w:color w:val="0D133D"/>
                <w:szCs w:val="20"/>
              </w:rPr>
            </w:pPr>
            <w:r w:rsidRPr="00E977F1">
              <w:rPr>
                <w:rFonts w:ascii="Lato" w:hAnsi="Lato"/>
                <w:color w:val="0D133D"/>
                <w:szCs w:val="20"/>
              </w:rPr>
              <w:t xml:space="preserve">05 </w:t>
            </w:r>
          </w:p>
        </w:tc>
      </w:tr>
      <w:tr w:rsidR="008F6DA6" w:rsidRPr="00BD307E" w14:paraId="3238B18C" w14:textId="77777777" w:rsidTr="0094578B">
        <w:trPr>
          <w:trHeight w:val="254"/>
        </w:trPr>
        <w:tc>
          <w:tcPr>
            <w:tcW w:w="8613" w:type="dxa"/>
            <w:tcBorders>
              <w:top w:val="single" w:sz="4" w:space="0" w:color="auto"/>
              <w:left w:val="single" w:sz="4" w:space="0" w:color="auto"/>
              <w:bottom w:val="single" w:sz="4" w:space="0" w:color="auto"/>
              <w:right w:val="single" w:sz="4" w:space="0" w:color="auto"/>
            </w:tcBorders>
          </w:tcPr>
          <w:p w14:paraId="0E62A25F" w14:textId="77777777" w:rsidR="008F6DA6" w:rsidRDefault="008F6DA6" w:rsidP="00E977F1">
            <w:pPr>
              <w:rPr>
                <w:rFonts w:ascii="Lato" w:hAnsi="Lato"/>
                <w:color w:val="0D133D"/>
                <w:szCs w:val="20"/>
              </w:rPr>
            </w:pPr>
            <w:r w:rsidRPr="00E977F1">
              <w:rPr>
                <w:rFonts w:ascii="Lato" w:hAnsi="Lato"/>
                <w:color w:val="0D133D"/>
                <w:szCs w:val="20"/>
              </w:rPr>
              <w:t xml:space="preserve">Any position which otherwise involves regularly caring for, training, supervising or being solely in charge of children. </w:t>
            </w:r>
          </w:p>
          <w:p w14:paraId="1629C907" w14:textId="10259F72" w:rsidR="00E977F1" w:rsidRPr="00E977F1" w:rsidRDefault="00E977F1" w:rsidP="00E977F1">
            <w:pPr>
              <w:rPr>
                <w:rFonts w:ascii="Lato" w:hAnsi="Lato"/>
                <w:color w:val="0D133D"/>
                <w:szCs w:val="20"/>
              </w:rPr>
            </w:pPr>
          </w:p>
        </w:tc>
        <w:tc>
          <w:tcPr>
            <w:tcW w:w="1651" w:type="dxa"/>
            <w:tcBorders>
              <w:top w:val="single" w:sz="4" w:space="0" w:color="auto"/>
              <w:left w:val="single" w:sz="4" w:space="0" w:color="auto"/>
              <w:bottom w:val="single" w:sz="4" w:space="0" w:color="auto"/>
              <w:right w:val="single" w:sz="4" w:space="0" w:color="auto"/>
            </w:tcBorders>
          </w:tcPr>
          <w:p w14:paraId="5C11CED5" w14:textId="77777777" w:rsidR="008F6DA6" w:rsidRPr="00E977F1" w:rsidRDefault="008F6DA6" w:rsidP="00E977F1">
            <w:pPr>
              <w:rPr>
                <w:rFonts w:ascii="Lato" w:hAnsi="Lato"/>
                <w:color w:val="0D133D"/>
                <w:szCs w:val="20"/>
              </w:rPr>
            </w:pPr>
            <w:r w:rsidRPr="00E977F1">
              <w:rPr>
                <w:rFonts w:ascii="Lato" w:hAnsi="Lato"/>
                <w:color w:val="0D133D"/>
                <w:szCs w:val="20"/>
              </w:rPr>
              <w:t xml:space="preserve">06 </w:t>
            </w:r>
          </w:p>
        </w:tc>
      </w:tr>
      <w:tr w:rsidR="008F6DA6" w:rsidRPr="00BD307E" w14:paraId="7089601E" w14:textId="77777777" w:rsidTr="0094578B">
        <w:trPr>
          <w:trHeight w:val="530"/>
        </w:trPr>
        <w:tc>
          <w:tcPr>
            <w:tcW w:w="8613" w:type="dxa"/>
            <w:tcBorders>
              <w:top w:val="single" w:sz="4" w:space="0" w:color="auto"/>
              <w:left w:val="single" w:sz="4" w:space="0" w:color="auto"/>
              <w:bottom w:val="single" w:sz="4" w:space="0" w:color="auto"/>
              <w:right w:val="single" w:sz="4" w:space="0" w:color="auto"/>
            </w:tcBorders>
          </w:tcPr>
          <w:p w14:paraId="701BCE16" w14:textId="77777777" w:rsidR="008F6DA6" w:rsidRDefault="008F6DA6" w:rsidP="00E977F1">
            <w:pPr>
              <w:rPr>
                <w:rFonts w:ascii="Lato" w:hAnsi="Lato"/>
                <w:color w:val="0D133D"/>
                <w:szCs w:val="20"/>
              </w:rPr>
            </w:pPr>
            <w:r w:rsidRPr="00E977F1">
              <w:rPr>
                <w:rFonts w:ascii="Lato" w:hAnsi="Lato"/>
                <w:color w:val="0D133D"/>
                <w:szCs w:val="20"/>
              </w:rPr>
              <w:t xml:space="preserve">Any position which otherwise involves regularly caring for, training, supervising or being solely in charge of vulnerable adults within the meaning of section 59 of the Safeguarding Vulnerable Groups Act 2006 as it had effect immediately before the coming into force of section 65 of the Protection of Freedoms Act 2012. </w:t>
            </w:r>
          </w:p>
          <w:p w14:paraId="44001E7A" w14:textId="78FBD4B3" w:rsidR="00E977F1" w:rsidRPr="00E977F1" w:rsidRDefault="00E977F1" w:rsidP="00E977F1">
            <w:pPr>
              <w:rPr>
                <w:rFonts w:ascii="Lato" w:hAnsi="Lato"/>
                <w:color w:val="0D133D"/>
                <w:szCs w:val="20"/>
              </w:rPr>
            </w:pPr>
          </w:p>
        </w:tc>
        <w:tc>
          <w:tcPr>
            <w:tcW w:w="1651" w:type="dxa"/>
            <w:tcBorders>
              <w:top w:val="single" w:sz="4" w:space="0" w:color="auto"/>
              <w:left w:val="single" w:sz="4" w:space="0" w:color="auto"/>
              <w:bottom w:val="single" w:sz="4" w:space="0" w:color="auto"/>
              <w:right w:val="single" w:sz="4" w:space="0" w:color="auto"/>
            </w:tcBorders>
          </w:tcPr>
          <w:p w14:paraId="539E0742" w14:textId="77777777" w:rsidR="008F6DA6" w:rsidRPr="00E977F1" w:rsidRDefault="008F6DA6" w:rsidP="00E977F1">
            <w:pPr>
              <w:rPr>
                <w:rFonts w:ascii="Lato" w:hAnsi="Lato"/>
                <w:color w:val="0D133D"/>
                <w:szCs w:val="20"/>
              </w:rPr>
            </w:pPr>
            <w:r w:rsidRPr="00E977F1">
              <w:rPr>
                <w:rFonts w:ascii="Lato" w:hAnsi="Lato"/>
                <w:color w:val="0D133D"/>
                <w:szCs w:val="20"/>
              </w:rPr>
              <w:t xml:space="preserve">07 </w:t>
            </w:r>
          </w:p>
        </w:tc>
      </w:tr>
    </w:tbl>
    <w:p w14:paraId="61394360" w14:textId="77777777" w:rsidR="00ED45AE" w:rsidRPr="00BD307E" w:rsidRDefault="00ED45AE" w:rsidP="00532F9F">
      <w:pPr>
        <w:rPr>
          <w:rFonts w:ascii="Lato" w:hAnsi="Lato"/>
          <w:sz w:val="22"/>
          <w:szCs w:val="22"/>
        </w:rPr>
      </w:pPr>
    </w:p>
    <w:p w14:paraId="6CDAAA0A" w14:textId="77777777" w:rsidR="00ED45AE" w:rsidRPr="00BD307E" w:rsidRDefault="00ED45AE" w:rsidP="00532F9F">
      <w:pPr>
        <w:rPr>
          <w:rFonts w:ascii="Lato" w:hAnsi="Lato"/>
          <w:sz w:val="22"/>
          <w:szCs w:val="22"/>
        </w:rPr>
      </w:pPr>
    </w:p>
    <w:tbl>
      <w:tblPr>
        <w:tblW w:w="10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3"/>
        <w:gridCol w:w="1681"/>
      </w:tblGrid>
      <w:tr w:rsidR="008F6DA6" w:rsidRPr="00E977F1" w14:paraId="21D03C10" w14:textId="77777777" w:rsidTr="00E977F1">
        <w:trPr>
          <w:trHeight w:val="284"/>
        </w:trPr>
        <w:tc>
          <w:tcPr>
            <w:tcW w:w="8613" w:type="dxa"/>
            <w:shd w:val="clear" w:color="auto" w:fill="C6D9F1" w:themeFill="text2" w:themeFillTint="33"/>
          </w:tcPr>
          <w:p w14:paraId="1BBA3E9E" w14:textId="77777777" w:rsidR="008F6DA6" w:rsidRPr="00E977F1" w:rsidRDefault="008F6DA6" w:rsidP="00532F9F">
            <w:pPr>
              <w:rPr>
                <w:rFonts w:ascii="Lato" w:hAnsi="Lato"/>
                <w:b/>
                <w:color w:val="0D133D"/>
                <w:szCs w:val="20"/>
              </w:rPr>
            </w:pPr>
            <w:r w:rsidRPr="00E977F1">
              <w:rPr>
                <w:rFonts w:ascii="Lato" w:hAnsi="Lato"/>
                <w:b/>
                <w:color w:val="0D133D"/>
                <w:szCs w:val="20"/>
              </w:rPr>
              <w:t xml:space="preserve">Professions eligible for DBS checks taken from the Rehabilitation of Offenders Act 1974 (Exceptions) Order 1975 </w:t>
            </w:r>
          </w:p>
          <w:p w14:paraId="5300E5F9" w14:textId="77777777" w:rsidR="004A4D6C" w:rsidRPr="00E977F1" w:rsidRDefault="004A4D6C" w:rsidP="00532F9F">
            <w:pPr>
              <w:rPr>
                <w:rFonts w:ascii="Lato" w:hAnsi="Lato"/>
                <w:color w:val="5F497A" w:themeColor="accent4" w:themeShade="BF"/>
                <w:szCs w:val="20"/>
              </w:rPr>
            </w:pPr>
          </w:p>
        </w:tc>
        <w:tc>
          <w:tcPr>
            <w:tcW w:w="1681" w:type="dxa"/>
            <w:shd w:val="clear" w:color="auto" w:fill="C6D9F1" w:themeFill="text2" w:themeFillTint="33"/>
          </w:tcPr>
          <w:p w14:paraId="64837299" w14:textId="77777777" w:rsidR="008F6DA6" w:rsidRPr="00E977F1" w:rsidRDefault="008F6DA6" w:rsidP="00532F9F">
            <w:pPr>
              <w:rPr>
                <w:rFonts w:ascii="Lato" w:hAnsi="Lato"/>
                <w:color w:val="5F497A" w:themeColor="accent4" w:themeShade="BF"/>
                <w:szCs w:val="20"/>
              </w:rPr>
            </w:pPr>
            <w:r w:rsidRPr="00E977F1">
              <w:rPr>
                <w:rFonts w:ascii="Lato" w:hAnsi="Lato"/>
                <w:b/>
                <w:color w:val="0D133D"/>
                <w:szCs w:val="20"/>
              </w:rPr>
              <w:t xml:space="preserve">Ref No </w:t>
            </w:r>
          </w:p>
        </w:tc>
      </w:tr>
      <w:tr w:rsidR="008F6DA6" w:rsidRPr="00E977F1" w14:paraId="46330F81" w14:textId="77777777" w:rsidTr="004A4D6C">
        <w:trPr>
          <w:trHeight w:val="393"/>
        </w:trPr>
        <w:tc>
          <w:tcPr>
            <w:tcW w:w="8613" w:type="dxa"/>
          </w:tcPr>
          <w:p w14:paraId="4FBDA5C7" w14:textId="77777777" w:rsidR="008F6DA6" w:rsidRPr="00F83F40" w:rsidRDefault="008F6DA6" w:rsidP="00532F9F">
            <w:pPr>
              <w:rPr>
                <w:rFonts w:ascii="Lato" w:hAnsi="Lato"/>
                <w:color w:val="0D133D"/>
                <w:szCs w:val="20"/>
              </w:rPr>
            </w:pPr>
            <w:r w:rsidRPr="00F83F40">
              <w:rPr>
                <w:rFonts w:ascii="Lato" w:hAnsi="Lato"/>
                <w:color w:val="0D133D"/>
                <w:szCs w:val="20"/>
              </w:rPr>
              <w:t xml:space="preserve">Healthcare Professional – A person who is regulated by a body mentioned in subsection (3) of section 25 of the National Health Service Reform and Health Care Professions Act 2002. </w:t>
            </w:r>
          </w:p>
          <w:p w14:paraId="4C9CFB8B" w14:textId="51E16A73" w:rsidR="00E977F1" w:rsidRPr="00F83F40" w:rsidRDefault="00E977F1" w:rsidP="00532F9F">
            <w:pPr>
              <w:rPr>
                <w:rFonts w:ascii="Lato" w:hAnsi="Lato"/>
                <w:color w:val="0D133D"/>
                <w:szCs w:val="20"/>
              </w:rPr>
            </w:pPr>
          </w:p>
        </w:tc>
        <w:tc>
          <w:tcPr>
            <w:tcW w:w="1681" w:type="dxa"/>
          </w:tcPr>
          <w:p w14:paraId="3D6AD325" w14:textId="77777777" w:rsidR="008F6DA6" w:rsidRPr="00F83F40" w:rsidRDefault="008F6DA6" w:rsidP="00532F9F">
            <w:pPr>
              <w:rPr>
                <w:rFonts w:ascii="Lato" w:hAnsi="Lato"/>
                <w:color w:val="0D133D"/>
                <w:szCs w:val="20"/>
              </w:rPr>
            </w:pPr>
            <w:r w:rsidRPr="00F83F40">
              <w:rPr>
                <w:rFonts w:ascii="Lato" w:hAnsi="Lato"/>
                <w:color w:val="0D133D"/>
                <w:szCs w:val="20"/>
              </w:rPr>
              <w:t xml:space="preserve">08 </w:t>
            </w:r>
          </w:p>
        </w:tc>
      </w:tr>
      <w:tr w:rsidR="008F6DA6" w:rsidRPr="00E977F1" w14:paraId="23EE31BA" w14:textId="77777777" w:rsidTr="004A4D6C">
        <w:trPr>
          <w:trHeight w:val="112"/>
        </w:trPr>
        <w:tc>
          <w:tcPr>
            <w:tcW w:w="8613" w:type="dxa"/>
          </w:tcPr>
          <w:p w14:paraId="097E6B44" w14:textId="77777777" w:rsidR="008F6DA6" w:rsidRPr="00F83F40" w:rsidRDefault="008F6DA6" w:rsidP="00532F9F">
            <w:pPr>
              <w:rPr>
                <w:rFonts w:ascii="Lato" w:hAnsi="Lato"/>
                <w:color w:val="0D133D"/>
                <w:szCs w:val="20"/>
              </w:rPr>
            </w:pPr>
            <w:r w:rsidRPr="00F83F40">
              <w:rPr>
                <w:rFonts w:ascii="Lato" w:hAnsi="Lato"/>
                <w:color w:val="0D133D"/>
                <w:szCs w:val="20"/>
              </w:rPr>
              <w:t xml:space="preserve">Barrister (in England and Wales), solicitor. </w:t>
            </w:r>
          </w:p>
          <w:p w14:paraId="2FE69245" w14:textId="398DA1A1" w:rsidR="00E977F1" w:rsidRPr="00F83F40" w:rsidRDefault="00E977F1" w:rsidP="00532F9F">
            <w:pPr>
              <w:rPr>
                <w:rFonts w:ascii="Lato" w:hAnsi="Lato"/>
                <w:color w:val="0D133D"/>
                <w:szCs w:val="20"/>
              </w:rPr>
            </w:pPr>
          </w:p>
        </w:tc>
        <w:tc>
          <w:tcPr>
            <w:tcW w:w="1681" w:type="dxa"/>
          </w:tcPr>
          <w:p w14:paraId="3B8622B4" w14:textId="77777777" w:rsidR="008F6DA6" w:rsidRPr="00F83F40" w:rsidRDefault="008F6DA6" w:rsidP="00532F9F">
            <w:pPr>
              <w:rPr>
                <w:rFonts w:ascii="Lato" w:hAnsi="Lato"/>
                <w:color w:val="0D133D"/>
                <w:szCs w:val="20"/>
              </w:rPr>
            </w:pPr>
            <w:r w:rsidRPr="00F83F40">
              <w:rPr>
                <w:rFonts w:ascii="Lato" w:hAnsi="Lato"/>
                <w:color w:val="0D133D"/>
                <w:szCs w:val="20"/>
              </w:rPr>
              <w:t xml:space="preserve">09 </w:t>
            </w:r>
          </w:p>
        </w:tc>
      </w:tr>
      <w:tr w:rsidR="008F6DA6" w:rsidRPr="00E977F1" w14:paraId="6EAE01EA" w14:textId="77777777" w:rsidTr="004A4D6C">
        <w:trPr>
          <w:trHeight w:val="112"/>
        </w:trPr>
        <w:tc>
          <w:tcPr>
            <w:tcW w:w="8613" w:type="dxa"/>
          </w:tcPr>
          <w:p w14:paraId="799CA96D" w14:textId="77777777" w:rsidR="008F6DA6" w:rsidRPr="00F83F40" w:rsidRDefault="008F6DA6" w:rsidP="00532F9F">
            <w:pPr>
              <w:rPr>
                <w:rFonts w:ascii="Lato" w:hAnsi="Lato"/>
                <w:color w:val="0D133D"/>
                <w:szCs w:val="20"/>
              </w:rPr>
            </w:pPr>
            <w:r w:rsidRPr="00F83F40">
              <w:rPr>
                <w:rFonts w:ascii="Lato" w:hAnsi="Lato"/>
                <w:color w:val="0D133D"/>
                <w:szCs w:val="20"/>
              </w:rPr>
              <w:t xml:space="preserve">Chartered accountant, certified accountant. </w:t>
            </w:r>
          </w:p>
          <w:p w14:paraId="03F67A5A" w14:textId="51E5D802" w:rsidR="00E977F1" w:rsidRPr="00F83F40" w:rsidRDefault="00E977F1" w:rsidP="00532F9F">
            <w:pPr>
              <w:rPr>
                <w:rFonts w:ascii="Lato" w:hAnsi="Lato"/>
                <w:color w:val="0D133D"/>
                <w:szCs w:val="20"/>
              </w:rPr>
            </w:pPr>
          </w:p>
        </w:tc>
        <w:tc>
          <w:tcPr>
            <w:tcW w:w="1681" w:type="dxa"/>
          </w:tcPr>
          <w:p w14:paraId="21C070A4" w14:textId="77777777" w:rsidR="008F6DA6" w:rsidRPr="00F83F40" w:rsidRDefault="008F6DA6" w:rsidP="00532F9F">
            <w:pPr>
              <w:rPr>
                <w:rFonts w:ascii="Lato" w:hAnsi="Lato"/>
                <w:color w:val="0D133D"/>
                <w:szCs w:val="20"/>
              </w:rPr>
            </w:pPr>
            <w:r w:rsidRPr="00F83F40">
              <w:rPr>
                <w:rFonts w:ascii="Lato" w:hAnsi="Lato"/>
                <w:color w:val="0D133D"/>
                <w:szCs w:val="20"/>
              </w:rPr>
              <w:t xml:space="preserve">10 </w:t>
            </w:r>
          </w:p>
        </w:tc>
      </w:tr>
    </w:tbl>
    <w:p w14:paraId="248C7302" w14:textId="77777777" w:rsidR="00ED45AE" w:rsidRPr="00E977F1" w:rsidRDefault="00ED45AE" w:rsidP="00532F9F">
      <w:pPr>
        <w:rPr>
          <w:rFonts w:ascii="Lato" w:hAnsi="Lato"/>
          <w:szCs w:val="20"/>
        </w:rPr>
      </w:pPr>
    </w:p>
    <w:p w14:paraId="3B24D716" w14:textId="77777777" w:rsidR="00DD2D4F" w:rsidRPr="00E977F1" w:rsidRDefault="00DD2D4F">
      <w:pPr>
        <w:rPr>
          <w:rFonts w:ascii="Lato" w:hAnsi="Lato"/>
          <w:szCs w:val="20"/>
        </w:rPr>
      </w:pPr>
      <w:r w:rsidRPr="00E977F1">
        <w:rPr>
          <w:rFonts w:ascii="Lato" w:hAnsi="Lato"/>
          <w:szCs w:val="20"/>
        </w:rPr>
        <w:br w:type="page"/>
      </w:r>
    </w:p>
    <w:p w14:paraId="0F5C4C26" w14:textId="77777777" w:rsidR="00ED45AE" w:rsidRPr="00E977F1" w:rsidRDefault="00ED45AE" w:rsidP="00532F9F">
      <w:pPr>
        <w:rPr>
          <w:rFonts w:ascii="Lato" w:hAnsi="Lato"/>
          <w:szCs w:val="20"/>
        </w:rPr>
      </w:pPr>
    </w:p>
    <w:tbl>
      <w:tblPr>
        <w:tblW w:w="10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3"/>
        <w:gridCol w:w="1681"/>
      </w:tblGrid>
      <w:tr w:rsidR="004A4D6C" w:rsidRPr="00E977F1" w14:paraId="2EB9F850" w14:textId="77777777" w:rsidTr="00F83F40">
        <w:trPr>
          <w:trHeight w:val="284"/>
        </w:trPr>
        <w:tc>
          <w:tcPr>
            <w:tcW w:w="8613" w:type="dxa"/>
            <w:shd w:val="clear" w:color="auto" w:fill="C6D9F1" w:themeFill="text2" w:themeFillTint="33"/>
          </w:tcPr>
          <w:p w14:paraId="62E20985" w14:textId="77777777" w:rsidR="004A4D6C" w:rsidRPr="00F83F40" w:rsidRDefault="004A4D6C" w:rsidP="00532F9F">
            <w:pPr>
              <w:pStyle w:val="Default"/>
              <w:rPr>
                <w:rFonts w:ascii="Lato" w:hAnsi="Lato"/>
                <w:b/>
                <w:bCs/>
                <w:color w:val="0D133D"/>
                <w:sz w:val="20"/>
                <w:szCs w:val="20"/>
              </w:rPr>
            </w:pPr>
            <w:r w:rsidRPr="00F83F40">
              <w:rPr>
                <w:rFonts w:ascii="Lato" w:hAnsi="Lato"/>
                <w:b/>
                <w:bCs/>
                <w:color w:val="0D133D"/>
                <w:sz w:val="20"/>
                <w:szCs w:val="20"/>
              </w:rPr>
              <w:t xml:space="preserve">Professions eligible for DBS checks taken from the Rehabilitation of Offenders Act 1974 (Exceptions) Order 1975 </w:t>
            </w:r>
          </w:p>
          <w:p w14:paraId="14942A9B" w14:textId="77777777" w:rsidR="004A4D6C" w:rsidRPr="00F83F40" w:rsidRDefault="004A4D6C" w:rsidP="00532F9F">
            <w:pPr>
              <w:pStyle w:val="Default"/>
              <w:rPr>
                <w:rFonts w:ascii="Lato" w:hAnsi="Lato"/>
                <w:color w:val="0D133D"/>
                <w:sz w:val="20"/>
                <w:szCs w:val="20"/>
              </w:rPr>
            </w:pPr>
          </w:p>
        </w:tc>
        <w:tc>
          <w:tcPr>
            <w:tcW w:w="1681" w:type="dxa"/>
            <w:shd w:val="clear" w:color="auto" w:fill="C6D9F1" w:themeFill="text2" w:themeFillTint="33"/>
          </w:tcPr>
          <w:p w14:paraId="13333662" w14:textId="77777777" w:rsidR="004A4D6C" w:rsidRPr="00F83F40" w:rsidRDefault="004A4D6C" w:rsidP="00532F9F">
            <w:pPr>
              <w:pStyle w:val="Default"/>
              <w:rPr>
                <w:rFonts w:ascii="Lato" w:hAnsi="Lato"/>
                <w:color w:val="0D133D"/>
                <w:sz w:val="20"/>
                <w:szCs w:val="20"/>
              </w:rPr>
            </w:pPr>
            <w:r w:rsidRPr="00F83F40">
              <w:rPr>
                <w:rFonts w:ascii="Lato" w:hAnsi="Lato"/>
                <w:b/>
                <w:bCs/>
                <w:color w:val="0D133D"/>
                <w:sz w:val="20"/>
                <w:szCs w:val="20"/>
              </w:rPr>
              <w:t xml:space="preserve">Ref No </w:t>
            </w:r>
          </w:p>
        </w:tc>
      </w:tr>
      <w:tr w:rsidR="004A4D6C" w:rsidRPr="00E977F1" w14:paraId="62423944" w14:textId="77777777" w:rsidTr="004A4D6C">
        <w:trPr>
          <w:trHeight w:val="112"/>
        </w:trPr>
        <w:tc>
          <w:tcPr>
            <w:tcW w:w="8613" w:type="dxa"/>
          </w:tcPr>
          <w:p w14:paraId="6C122CB7" w14:textId="77777777" w:rsidR="004A4D6C" w:rsidRDefault="004A4D6C" w:rsidP="00532F9F">
            <w:pPr>
              <w:pStyle w:val="Default"/>
              <w:rPr>
                <w:rFonts w:ascii="Lato" w:hAnsi="Lato"/>
                <w:color w:val="0D133D"/>
                <w:sz w:val="20"/>
                <w:szCs w:val="20"/>
              </w:rPr>
            </w:pPr>
            <w:r w:rsidRPr="00F83F40">
              <w:rPr>
                <w:rFonts w:ascii="Lato" w:hAnsi="Lato"/>
                <w:color w:val="0D133D"/>
                <w:sz w:val="20"/>
                <w:szCs w:val="20"/>
              </w:rPr>
              <w:t xml:space="preserve">Veterinary surgeon </w:t>
            </w:r>
          </w:p>
          <w:p w14:paraId="2F77DD12" w14:textId="40788EFC" w:rsidR="00F83F40" w:rsidRPr="00F83F40" w:rsidRDefault="00F83F40" w:rsidP="00532F9F">
            <w:pPr>
              <w:pStyle w:val="Default"/>
              <w:rPr>
                <w:rFonts w:ascii="Lato" w:hAnsi="Lato"/>
                <w:color w:val="0D133D"/>
                <w:sz w:val="20"/>
                <w:szCs w:val="20"/>
              </w:rPr>
            </w:pPr>
          </w:p>
        </w:tc>
        <w:tc>
          <w:tcPr>
            <w:tcW w:w="1681" w:type="dxa"/>
          </w:tcPr>
          <w:p w14:paraId="2468C45F" w14:textId="77777777" w:rsidR="004A4D6C" w:rsidRPr="00F83F40" w:rsidRDefault="004A4D6C" w:rsidP="00532F9F">
            <w:pPr>
              <w:pStyle w:val="Default"/>
              <w:rPr>
                <w:rFonts w:ascii="Lato" w:hAnsi="Lato"/>
                <w:color w:val="0D133D"/>
                <w:sz w:val="20"/>
                <w:szCs w:val="20"/>
              </w:rPr>
            </w:pPr>
            <w:r w:rsidRPr="00F83F40">
              <w:rPr>
                <w:rFonts w:ascii="Lato" w:hAnsi="Lato"/>
                <w:color w:val="0D133D"/>
                <w:sz w:val="20"/>
                <w:szCs w:val="20"/>
              </w:rPr>
              <w:t xml:space="preserve">11 </w:t>
            </w:r>
          </w:p>
        </w:tc>
      </w:tr>
      <w:tr w:rsidR="004A4D6C" w:rsidRPr="00E977F1" w14:paraId="1BC59121" w14:textId="77777777" w:rsidTr="004A4D6C">
        <w:trPr>
          <w:trHeight w:val="112"/>
        </w:trPr>
        <w:tc>
          <w:tcPr>
            <w:tcW w:w="8613" w:type="dxa"/>
          </w:tcPr>
          <w:p w14:paraId="0F712C6A" w14:textId="77777777" w:rsidR="004A4D6C" w:rsidRDefault="004A4D6C" w:rsidP="00532F9F">
            <w:pPr>
              <w:pStyle w:val="Default"/>
              <w:rPr>
                <w:rFonts w:ascii="Lato" w:hAnsi="Lato"/>
                <w:color w:val="0D133D"/>
                <w:sz w:val="20"/>
                <w:szCs w:val="20"/>
              </w:rPr>
            </w:pPr>
            <w:r w:rsidRPr="00F83F40">
              <w:rPr>
                <w:rFonts w:ascii="Lato" w:hAnsi="Lato"/>
                <w:color w:val="0D133D"/>
                <w:sz w:val="20"/>
                <w:szCs w:val="20"/>
              </w:rPr>
              <w:t xml:space="preserve">Actuary </w:t>
            </w:r>
          </w:p>
          <w:p w14:paraId="219BCDDB" w14:textId="104A5A26" w:rsidR="00F83F40" w:rsidRPr="00F83F40" w:rsidRDefault="00F83F40" w:rsidP="00532F9F">
            <w:pPr>
              <w:pStyle w:val="Default"/>
              <w:rPr>
                <w:rFonts w:ascii="Lato" w:hAnsi="Lato"/>
                <w:color w:val="0D133D"/>
                <w:sz w:val="20"/>
                <w:szCs w:val="20"/>
              </w:rPr>
            </w:pPr>
          </w:p>
        </w:tc>
        <w:tc>
          <w:tcPr>
            <w:tcW w:w="1681" w:type="dxa"/>
          </w:tcPr>
          <w:p w14:paraId="71351077" w14:textId="77777777" w:rsidR="004A4D6C" w:rsidRPr="00F83F40" w:rsidRDefault="004A4D6C" w:rsidP="00532F9F">
            <w:pPr>
              <w:pStyle w:val="Default"/>
              <w:rPr>
                <w:rFonts w:ascii="Lato" w:hAnsi="Lato"/>
                <w:color w:val="0D133D"/>
                <w:sz w:val="20"/>
                <w:szCs w:val="20"/>
              </w:rPr>
            </w:pPr>
            <w:r w:rsidRPr="00F83F40">
              <w:rPr>
                <w:rFonts w:ascii="Lato" w:hAnsi="Lato"/>
                <w:color w:val="0D133D"/>
                <w:sz w:val="20"/>
                <w:szCs w:val="20"/>
              </w:rPr>
              <w:t xml:space="preserve">12 </w:t>
            </w:r>
          </w:p>
        </w:tc>
      </w:tr>
      <w:tr w:rsidR="004A4D6C" w:rsidRPr="00E977F1" w14:paraId="5AFC47D1" w14:textId="77777777" w:rsidTr="004A4D6C">
        <w:trPr>
          <w:trHeight w:val="112"/>
        </w:trPr>
        <w:tc>
          <w:tcPr>
            <w:tcW w:w="8613" w:type="dxa"/>
          </w:tcPr>
          <w:p w14:paraId="3418A193" w14:textId="77777777" w:rsidR="004A4D6C" w:rsidRDefault="004A4D6C" w:rsidP="00532F9F">
            <w:pPr>
              <w:pStyle w:val="Default"/>
              <w:rPr>
                <w:rFonts w:ascii="Lato" w:hAnsi="Lato"/>
                <w:color w:val="0D133D"/>
                <w:sz w:val="20"/>
                <w:szCs w:val="20"/>
              </w:rPr>
            </w:pPr>
            <w:r w:rsidRPr="00F83F40">
              <w:rPr>
                <w:rFonts w:ascii="Lato" w:hAnsi="Lato"/>
                <w:color w:val="0D133D"/>
                <w:sz w:val="20"/>
                <w:szCs w:val="20"/>
              </w:rPr>
              <w:t xml:space="preserve">Registered foreign lawyer </w:t>
            </w:r>
          </w:p>
          <w:p w14:paraId="055D680C" w14:textId="03C1925D" w:rsidR="00F83F40" w:rsidRPr="00F83F40" w:rsidRDefault="00F83F40" w:rsidP="00532F9F">
            <w:pPr>
              <w:pStyle w:val="Default"/>
              <w:rPr>
                <w:rFonts w:ascii="Lato" w:hAnsi="Lato"/>
                <w:color w:val="0D133D"/>
                <w:sz w:val="20"/>
                <w:szCs w:val="20"/>
              </w:rPr>
            </w:pPr>
          </w:p>
        </w:tc>
        <w:tc>
          <w:tcPr>
            <w:tcW w:w="1681" w:type="dxa"/>
          </w:tcPr>
          <w:p w14:paraId="6B6D4BA7" w14:textId="77777777" w:rsidR="004A4D6C" w:rsidRPr="00F83F40" w:rsidRDefault="004A4D6C" w:rsidP="00532F9F">
            <w:pPr>
              <w:pStyle w:val="Default"/>
              <w:rPr>
                <w:rFonts w:ascii="Lato" w:hAnsi="Lato"/>
                <w:color w:val="0D133D"/>
                <w:sz w:val="20"/>
                <w:szCs w:val="20"/>
              </w:rPr>
            </w:pPr>
            <w:r w:rsidRPr="00F83F40">
              <w:rPr>
                <w:rFonts w:ascii="Lato" w:hAnsi="Lato"/>
                <w:color w:val="0D133D"/>
                <w:sz w:val="20"/>
                <w:szCs w:val="20"/>
              </w:rPr>
              <w:t xml:space="preserve">13 </w:t>
            </w:r>
          </w:p>
        </w:tc>
      </w:tr>
      <w:tr w:rsidR="004A4D6C" w:rsidRPr="00E977F1" w14:paraId="0284601F" w14:textId="77777777" w:rsidTr="004A4D6C">
        <w:trPr>
          <w:trHeight w:val="112"/>
        </w:trPr>
        <w:tc>
          <w:tcPr>
            <w:tcW w:w="8613" w:type="dxa"/>
          </w:tcPr>
          <w:p w14:paraId="56338689" w14:textId="77777777" w:rsidR="004A4D6C" w:rsidRDefault="004A4D6C" w:rsidP="00532F9F">
            <w:pPr>
              <w:pStyle w:val="Default"/>
              <w:rPr>
                <w:rFonts w:ascii="Lato" w:hAnsi="Lato"/>
                <w:color w:val="0D133D"/>
                <w:sz w:val="20"/>
                <w:szCs w:val="20"/>
              </w:rPr>
            </w:pPr>
            <w:r w:rsidRPr="00F83F40">
              <w:rPr>
                <w:rFonts w:ascii="Lato" w:hAnsi="Lato"/>
                <w:color w:val="0D133D"/>
                <w:sz w:val="20"/>
                <w:szCs w:val="20"/>
              </w:rPr>
              <w:t xml:space="preserve">Legal executive </w:t>
            </w:r>
          </w:p>
          <w:p w14:paraId="1B5C0A66" w14:textId="2FFB4930" w:rsidR="00F83F40" w:rsidRPr="00F83F40" w:rsidRDefault="00F83F40" w:rsidP="00532F9F">
            <w:pPr>
              <w:pStyle w:val="Default"/>
              <w:rPr>
                <w:rFonts w:ascii="Lato" w:hAnsi="Lato"/>
                <w:color w:val="0D133D"/>
                <w:sz w:val="20"/>
                <w:szCs w:val="20"/>
              </w:rPr>
            </w:pPr>
          </w:p>
        </w:tc>
        <w:tc>
          <w:tcPr>
            <w:tcW w:w="1681" w:type="dxa"/>
          </w:tcPr>
          <w:p w14:paraId="3507ACFE" w14:textId="77777777" w:rsidR="004A4D6C" w:rsidRPr="00F83F40" w:rsidRDefault="004A4D6C" w:rsidP="00532F9F">
            <w:pPr>
              <w:pStyle w:val="Default"/>
              <w:rPr>
                <w:rFonts w:ascii="Lato" w:hAnsi="Lato"/>
                <w:color w:val="0D133D"/>
                <w:sz w:val="20"/>
                <w:szCs w:val="20"/>
              </w:rPr>
            </w:pPr>
            <w:r w:rsidRPr="00F83F40">
              <w:rPr>
                <w:rFonts w:ascii="Lato" w:hAnsi="Lato"/>
                <w:color w:val="0D133D"/>
                <w:sz w:val="20"/>
                <w:szCs w:val="20"/>
              </w:rPr>
              <w:t xml:space="preserve">14 </w:t>
            </w:r>
          </w:p>
        </w:tc>
      </w:tr>
      <w:tr w:rsidR="004A4D6C" w:rsidRPr="00E977F1" w14:paraId="5097E8F3" w14:textId="77777777" w:rsidTr="004A4D6C">
        <w:trPr>
          <w:trHeight w:val="112"/>
        </w:trPr>
        <w:tc>
          <w:tcPr>
            <w:tcW w:w="8613" w:type="dxa"/>
          </w:tcPr>
          <w:p w14:paraId="1E0C79D6" w14:textId="77777777" w:rsidR="004A4D6C" w:rsidRDefault="004A4D6C" w:rsidP="00532F9F">
            <w:pPr>
              <w:pStyle w:val="Default"/>
              <w:rPr>
                <w:rFonts w:ascii="Lato" w:hAnsi="Lato"/>
                <w:color w:val="0D133D"/>
                <w:sz w:val="20"/>
                <w:szCs w:val="20"/>
              </w:rPr>
            </w:pPr>
            <w:r w:rsidRPr="00F83F40">
              <w:rPr>
                <w:rFonts w:ascii="Lato" w:hAnsi="Lato"/>
                <w:color w:val="0D133D"/>
                <w:sz w:val="20"/>
                <w:szCs w:val="20"/>
              </w:rPr>
              <w:t xml:space="preserve">Receiver appointed by the Court of Protection </w:t>
            </w:r>
          </w:p>
          <w:p w14:paraId="2B68428E" w14:textId="11BD1648" w:rsidR="00F83F40" w:rsidRPr="00F83F40" w:rsidRDefault="00F83F40" w:rsidP="00532F9F">
            <w:pPr>
              <w:pStyle w:val="Default"/>
              <w:rPr>
                <w:rFonts w:ascii="Lato" w:hAnsi="Lato"/>
                <w:color w:val="0D133D"/>
                <w:sz w:val="20"/>
                <w:szCs w:val="20"/>
              </w:rPr>
            </w:pPr>
          </w:p>
        </w:tc>
        <w:tc>
          <w:tcPr>
            <w:tcW w:w="1681" w:type="dxa"/>
          </w:tcPr>
          <w:p w14:paraId="59CE0B64" w14:textId="77777777" w:rsidR="004A4D6C" w:rsidRPr="00F83F40" w:rsidRDefault="004A4D6C" w:rsidP="00532F9F">
            <w:pPr>
              <w:pStyle w:val="Default"/>
              <w:rPr>
                <w:rFonts w:ascii="Lato" w:hAnsi="Lato"/>
                <w:color w:val="0D133D"/>
                <w:sz w:val="20"/>
                <w:szCs w:val="20"/>
              </w:rPr>
            </w:pPr>
            <w:r w:rsidRPr="00F83F40">
              <w:rPr>
                <w:rFonts w:ascii="Lato" w:hAnsi="Lato"/>
                <w:color w:val="0D133D"/>
                <w:sz w:val="20"/>
                <w:szCs w:val="20"/>
              </w:rPr>
              <w:t xml:space="preserve">15 </w:t>
            </w:r>
          </w:p>
        </w:tc>
      </w:tr>
    </w:tbl>
    <w:p w14:paraId="6ED08226" w14:textId="77777777" w:rsidR="00ED45AE" w:rsidRPr="00E977F1" w:rsidRDefault="00ED45AE" w:rsidP="00532F9F">
      <w:pPr>
        <w:rPr>
          <w:rFonts w:ascii="Lato" w:hAnsi="Lato"/>
          <w:szCs w:val="20"/>
        </w:rPr>
      </w:pPr>
    </w:p>
    <w:tbl>
      <w:tblPr>
        <w:tblW w:w="10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3"/>
        <w:gridCol w:w="1681"/>
      </w:tblGrid>
      <w:tr w:rsidR="00F83F40" w:rsidRPr="00F83F40" w14:paraId="606D4B01" w14:textId="77777777" w:rsidTr="00F83F40">
        <w:trPr>
          <w:trHeight w:val="254"/>
        </w:trPr>
        <w:tc>
          <w:tcPr>
            <w:tcW w:w="8613" w:type="dxa"/>
            <w:shd w:val="clear" w:color="auto" w:fill="C6D9F1" w:themeFill="text2" w:themeFillTint="33"/>
          </w:tcPr>
          <w:p w14:paraId="501DDDC5" w14:textId="77777777" w:rsidR="004A4D6C" w:rsidRPr="00F83F40" w:rsidRDefault="004A4D6C" w:rsidP="00532F9F">
            <w:pPr>
              <w:pStyle w:val="Default"/>
              <w:rPr>
                <w:rFonts w:ascii="Lato" w:hAnsi="Lato"/>
                <w:b/>
                <w:bCs/>
                <w:color w:val="0D133D"/>
                <w:sz w:val="20"/>
                <w:szCs w:val="20"/>
              </w:rPr>
            </w:pPr>
            <w:r w:rsidRPr="00F83F40">
              <w:rPr>
                <w:rFonts w:ascii="Lato" w:hAnsi="Lato"/>
                <w:b/>
                <w:bCs/>
                <w:color w:val="0D133D"/>
                <w:sz w:val="20"/>
                <w:szCs w:val="20"/>
              </w:rPr>
              <w:t xml:space="preserve">Offices, employments and works eligible for DBS checks taken from the Rehabilitation of Offenders Act 1974 (Exceptions) Order 1975 </w:t>
            </w:r>
          </w:p>
          <w:p w14:paraId="24D1B30C" w14:textId="77777777" w:rsidR="004A4D6C" w:rsidRPr="00F83F40" w:rsidRDefault="004A4D6C" w:rsidP="00532F9F">
            <w:pPr>
              <w:pStyle w:val="Default"/>
              <w:rPr>
                <w:rFonts w:ascii="Lato" w:hAnsi="Lato"/>
                <w:color w:val="0D133D"/>
                <w:sz w:val="20"/>
                <w:szCs w:val="20"/>
              </w:rPr>
            </w:pPr>
          </w:p>
        </w:tc>
        <w:tc>
          <w:tcPr>
            <w:tcW w:w="1681" w:type="dxa"/>
            <w:shd w:val="clear" w:color="auto" w:fill="C6D9F1" w:themeFill="text2" w:themeFillTint="33"/>
          </w:tcPr>
          <w:p w14:paraId="1BCE9D17" w14:textId="77777777" w:rsidR="004A4D6C" w:rsidRPr="00F83F40" w:rsidRDefault="004A4D6C" w:rsidP="00532F9F">
            <w:pPr>
              <w:pStyle w:val="Default"/>
              <w:rPr>
                <w:rFonts w:ascii="Lato" w:hAnsi="Lato"/>
                <w:color w:val="0D133D"/>
                <w:sz w:val="20"/>
                <w:szCs w:val="20"/>
              </w:rPr>
            </w:pPr>
            <w:r w:rsidRPr="00F83F40">
              <w:rPr>
                <w:rFonts w:ascii="Lato" w:hAnsi="Lato"/>
                <w:b/>
                <w:bCs/>
                <w:color w:val="0D133D"/>
                <w:sz w:val="20"/>
                <w:szCs w:val="20"/>
              </w:rPr>
              <w:t xml:space="preserve">Ref No </w:t>
            </w:r>
          </w:p>
        </w:tc>
      </w:tr>
      <w:tr w:rsidR="004A4D6C" w:rsidRPr="00F83F40" w14:paraId="728A59FF" w14:textId="77777777" w:rsidTr="004A4D6C">
        <w:trPr>
          <w:trHeight w:val="112"/>
        </w:trPr>
        <w:tc>
          <w:tcPr>
            <w:tcW w:w="8613" w:type="dxa"/>
          </w:tcPr>
          <w:p w14:paraId="362C4BB2" w14:textId="77777777" w:rsidR="004A4D6C" w:rsidRDefault="004A4D6C" w:rsidP="00532F9F">
            <w:pPr>
              <w:pStyle w:val="Default"/>
              <w:rPr>
                <w:rFonts w:ascii="Lato" w:hAnsi="Lato"/>
                <w:color w:val="0D133D"/>
                <w:sz w:val="20"/>
                <w:szCs w:val="20"/>
              </w:rPr>
            </w:pPr>
            <w:r w:rsidRPr="00F83F40">
              <w:rPr>
                <w:rFonts w:ascii="Lato" w:hAnsi="Lato"/>
                <w:color w:val="0D133D"/>
                <w:sz w:val="20"/>
                <w:szCs w:val="20"/>
              </w:rPr>
              <w:t xml:space="preserve">Judicial appointment </w:t>
            </w:r>
          </w:p>
          <w:p w14:paraId="5BE3426C" w14:textId="5FAACAA0" w:rsidR="00F83F40" w:rsidRPr="00F83F40" w:rsidRDefault="00F83F40" w:rsidP="00532F9F">
            <w:pPr>
              <w:pStyle w:val="Default"/>
              <w:rPr>
                <w:rFonts w:ascii="Lato" w:hAnsi="Lato"/>
                <w:color w:val="0D133D"/>
                <w:sz w:val="20"/>
                <w:szCs w:val="20"/>
              </w:rPr>
            </w:pPr>
          </w:p>
        </w:tc>
        <w:tc>
          <w:tcPr>
            <w:tcW w:w="1681" w:type="dxa"/>
          </w:tcPr>
          <w:p w14:paraId="38781A01" w14:textId="77777777" w:rsidR="004A4D6C" w:rsidRPr="00F83F40" w:rsidRDefault="004A4D6C" w:rsidP="00532F9F">
            <w:pPr>
              <w:pStyle w:val="Default"/>
              <w:rPr>
                <w:rFonts w:ascii="Lato" w:hAnsi="Lato"/>
                <w:color w:val="0D133D"/>
                <w:sz w:val="20"/>
                <w:szCs w:val="20"/>
              </w:rPr>
            </w:pPr>
            <w:r w:rsidRPr="00F83F40">
              <w:rPr>
                <w:rFonts w:ascii="Lato" w:hAnsi="Lato"/>
                <w:color w:val="0D133D"/>
                <w:sz w:val="20"/>
                <w:szCs w:val="20"/>
              </w:rPr>
              <w:t xml:space="preserve">16 </w:t>
            </w:r>
          </w:p>
        </w:tc>
      </w:tr>
      <w:tr w:rsidR="004A4D6C" w:rsidRPr="00F83F40" w14:paraId="23AFC4FF" w14:textId="77777777" w:rsidTr="004A4D6C">
        <w:trPr>
          <w:trHeight w:val="254"/>
        </w:trPr>
        <w:tc>
          <w:tcPr>
            <w:tcW w:w="8613" w:type="dxa"/>
          </w:tcPr>
          <w:p w14:paraId="046F3B1B" w14:textId="77777777" w:rsidR="004A4D6C" w:rsidRDefault="004A4D6C" w:rsidP="00532F9F">
            <w:pPr>
              <w:pStyle w:val="Default"/>
              <w:rPr>
                <w:rFonts w:ascii="Lato" w:hAnsi="Lato"/>
                <w:color w:val="0D133D"/>
                <w:sz w:val="20"/>
                <w:szCs w:val="20"/>
              </w:rPr>
            </w:pPr>
            <w:r w:rsidRPr="00F83F40">
              <w:rPr>
                <w:rFonts w:ascii="Lato" w:hAnsi="Lato"/>
                <w:color w:val="0D133D"/>
                <w:sz w:val="20"/>
                <w:szCs w:val="20"/>
              </w:rPr>
              <w:t xml:space="preserve">The Director of Public Prosecutions and any office or employment in the Crown Prosecution Service. </w:t>
            </w:r>
          </w:p>
          <w:p w14:paraId="40AB9056" w14:textId="5C60B0E5" w:rsidR="00F83F40" w:rsidRPr="00F83F40" w:rsidRDefault="00F83F40" w:rsidP="00532F9F">
            <w:pPr>
              <w:pStyle w:val="Default"/>
              <w:rPr>
                <w:rFonts w:ascii="Lato" w:hAnsi="Lato"/>
                <w:color w:val="0D133D"/>
                <w:sz w:val="20"/>
                <w:szCs w:val="20"/>
              </w:rPr>
            </w:pPr>
          </w:p>
        </w:tc>
        <w:tc>
          <w:tcPr>
            <w:tcW w:w="1681" w:type="dxa"/>
          </w:tcPr>
          <w:p w14:paraId="10CD0119" w14:textId="77777777" w:rsidR="004A4D6C" w:rsidRPr="00F83F40" w:rsidRDefault="004A4D6C" w:rsidP="00532F9F">
            <w:pPr>
              <w:pStyle w:val="Default"/>
              <w:rPr>
                <w:rFonts w:ascii="Lato" w:hAnsi="Lato"/>
                <w:color w:val="0D133D"/>
                <w:sz w:val="20"/>
                <w:szCs w:val="20"/>
              </w:rPr>
            </w:pPr>
            <w:r w:rsidRPr="00F83F40">
              <w:rPr>
                <w:rFonts w:ascii="Lato" w:hAnsi="Lato"/>
                <w:color w:val="0D133D"/>
                <w:sz w:val="20"/>
                <w:szCs w:val="20"/>
              </w:rPr>
              <w:t xml:space="preserve">17 </w:t>
            </w:r>
          </w:p>
        </w:tc>
      </w:tr>
      <w:tr w:rsidR="004A4D6C" w:rsidRPr="00F83F40" w14:paraId="2ED546AC" w14:textId="77777777" w:rsidTr="004A4D6C">
        <w:trPr>
          <w:trHeight w:val="844"/>
        </w:trPr>
        <w:tc>
          <w:tcPr>
            <w:tcW w:w="8613" w:type="dxa"/>
          </w:tcPr>
          <w:p w14:paraId="292524DC" w14:textId="77777777" w:rsidR="004A4D6C" w:rsidRPr="00F83F40" w:rsidRDefault="004A4D6C" w:rsidP="00532F9F">
            <w:pPr>
              <w:pStyle w:val="Default"/>
              <w:rPr>
                <w:rFonts w:ascii="Lato" w:hAnsi="Lato"/>
                <w:color w:val="0D133D"/>
                <w:sz w:val="20"/>
                <w:szCs w:val="20"/>
              </w:rPr>
            </w:pPr>
            <w:r w:rsidRPr="00F83F40">
              <w:rPr>
                <w:rFonts w:ascii="Lato" w:hAnsi="Lato"/>
                <w:color w:val="0D133D"/>
                <w:sz w:val="20"/>
                <w:szCs w:val="20"/>
              </w:rPr>
              <w:t xml:space="preserve">Designated officers for: </w:t>
            </w:r>
          </w:p>
          <w:p w14:paraId="1103C492" w14:textId="77777777" w:rsidR="004A4D6C" w:rsidRPr="00F83F40" w:rsidRDefault="004A4D6C" w:rsidP="00532F9F">
            <w:pPr>
              <w:pStyle w:val="Default"/>
              <w:numPr>
                <w:ilvl w:val="0"/>
                <w:numId w:val="7"/>
              </w:numPr>
              <w:rPr>
                <w:rFonts w:ascii="Lato" w:hAnsi="Lato"/>
                <w:color w:val="0D133D"/>
                <w:sz w:val="20"/>
                <w:szCs w:val="20"/>
              </w:rPr>
            </w:pPr>
            <w:r w:rsidRPr="00F83F40">
              <w:rPr>
                <w:rFonts w:ascii="Lato" w:hAnsi="Lato"/>
                <w:color w:val="0D133D"/>
                <w:sz w:val="20"/>
                <w:szCs w:val="20"/>
              </w:rPr>
              <w:t xml:space="preserve">magistrates’ courts </w:t>
            </w:r>
          </w:p>
          <w:p w14:paraId="5898D4CD" w14:textId="77777777" w:rsidR="004A4D6C" w:rsidRPr="00F83F40" w:rsidRDefault="004A4D6C" w:rsidP="00532F9F">
            <w:pPr>
              <w:pStyle w:val="Default"/>
              <w:numPr>
                <w:ilvl w:val="0"/>
                <w:numId w:val="7"/>
              </w:numPr>
              <w:rPr>
                <w:rFonts w:ascii="Lato" w:hAnsi="Lato"/>
                <w:color w:val="0D133D"/>
                <w:sz w:val="20"/>
                <w:szCs w:val="20"/>
              </w:rPr>
            </w:pPr>
            <w:r w:rsidRPr="00F83F40">
              <w:rPr>
                <w:rFonts w:ascii="Lato" w:hAnsi="Lato"/>
                <w:color w:val="0D133D"/>
                <w:sz w:val="20"/>
                <w:szCs w:val="20"/>
              </w:rPr>
              <w:t xml:space="preserve">justices of the peace </w:t>
            </w:r>
          </w:p>
          <w:p w14:paraId="7A28AC6A" w14:textId="77777777" w:rsidR="004A4D6C" w:rsidRPr="00F83F40" w:rsidRDefault="004A4D6C" w:rsidP="00532F9F">
            <w:pPr>
              <w:pStyle w:val="Default"/>
              <w:numPr>
                <w:ilvl w:val="0"/>
                <w:numId w:val="7"/>
              </w:numPr>
              <w:rPr>
                <w:rFonts w:ascii="Lato" w:hAnsi="Lato"/>
                <w:color w:val="0D133D"/>
                <w:sz w:val="20"/>
                <w:szCs w:val="20"/>
              </w:rPr>
            </w:pPr>
            <w:r w:rsidRPr="00F83F40">
              <w:rPr>
                <w:rFonts w:ascii="Lato" w:hAnsi="Lato"/>
                <w:color w:val="0D133D"/>
                <w:sz w:val="20"/>
                <w:szCs w:val="20"/>
              </w:rPr>
              <w:t xml:space="preserve">local justice areas </w:t>
            </w:r>
          </w:p>
          <w:p w14:paraId="056B4696" w14:textId="77777777" w:rsidR="004A4D6C" w:rsidRPr="00F83F40" w:rsidRDefault="004A4D6C" w:rsidP="00532F9F">
            <w:pPr>
              <w:pStyle w:val="Default"/>
              <w:numPr>
                <w:ilvl w:val="0"/>
                <w:numId w:val="7"/>
              </w:numPr>
              <w:rPr>
                <w:rFonts w:ascii="Lato" w:hAnsi="Lato"/>
                <w:color w:val="0D133D"/>
                <w:sz w:val="20"/>
                <w:szCs w:val="20"/>
              </w:rPr>
            </w:pPr>
            <w:r w:rsidRPr="00F83F40">
              <w:rPr>
                <w:rFonts w:ascii="Lato" w:hAnsi="Lato"/>
                <w:color w:val="0D133D"/>
                <w:sz w:val="20"/>
                <w:szCs w:val="20"/>
              </w:rPr>
              <w:t xml:space="preserve">justices’ clerks </w:t>
            </w:r>
          </w:p>
          <w:p w14:paraId="7F7FA781" w14:textId="77777777" w:rsidR="004A4D6C" w:rsidRPr="00F83F40" w:rsidRDefault="004A4D6C" w:rsidP="00532F9F">
            <w:pPr>
              <w:pStyle w:val="Default"/>
              <w:numPr>
                <w:ilvl w:val="0"/>
                <w:numId w:val="7"/>
              </w:numPr>
              <w:rPr>
                <w:rFonts w:ascii="Lato" w:hAnsi="Lato"/>
                <w:color w:val="0D133D"/>
                <w:sz w:val="20"/>
                <w:szCs w:val="20"/>
              </w:rPr>
            </w:pPr>
            <w:r w:rsidRPr="00F83F40">
              <w:rPr>
                <w:rFonts w:ascii="Lato" w:hAnsi="Lato"/>
                <w:color w:val="0D133D"/>
                <w:sz w:val="20"/>
                <w:szCs w:val="20"/>
              </w:rPr>
              <w:t xml:space="preserve">assistants to justices’ clerks </w:t>
            </w:r>
          </w:p>
          <w:p w14:paraId="5F49F6D9" w14:textId="77777777" w:rsidR="004A4D6C" w:rsidRPr="00F83F40" w:rsidRDefault="004A4D6C" w:rsidP="00532F9F">
            <w:pPr>
              <w:pStyle w:val="Default"/>
              <w:rPr>
                <w:rFonts w:ascii="Lato" w:hAnsi="Lato"/>
                <w:color w:val="0D133D"/>
                <w:sz w:val="20"/>
                <w:szCs w:val="20"/>
              </w:rPr>
            </w:pPr>
          </w:p>
        </w:tc>
        <w:tc>
          <w:tcPr>
            <w:tcW w:w="1681" w:type="dxa"/>
          </w:tcPr>
          <w:p w14:paraId="338FCDC1" w14:textId="77777777" w:rsidR="004A4D6C" w:rsidRPr="00F83F40" w:rsidRDefault="004A4D6C" w:rsidP="00532F9F">
            <w:pPr>
              <w:pStyle w:val="Default"/>
              <w:rPr>
                <w:rFonts w:ascii="Lato" w:hAnsi="Lato"/>
                <w:color w:val="0D133D"/>
                <w:sz w:val="20"/>
                <w:szCs w:val="20"/>
              </w:rPr>
            </w:pPr>
            <w:r w:rsidRPr="00F83F40">
              <w:rPr>
                <w:rFonts w:ascii="Lato" w:hAnsi="Lato"/>
                <w:color w:val="0D133D"/>
                <w:sz w:val="20"/>
                <w:szCs w:val="20"/>
              </w:rPr>
              <w:t xml:space="preserve">18 </w:t>
            </w:r>
          </w:p>
        </w:tc>
      </w:tr>
      <w:tr w:rsidR="004A4D6C" w:rsidRPr="00F83F40" w14:paraId="00565B41" w14:textId="77777777" w:rsidTr="004A4D6C">
        <w:trPr>
          <w:trHeight w:val="392"/>
        </w:trPr>
        <w:tc>
          <w:tcPr>
            <w:tcW w:w="8613" w:type="dxa"/>
          </w:tcPr>
          <w:p w14:paraId="08B6B75D" w14:textId="77777777" w:rsidR="00F83F40" w:rsidRDefault="004A4D6C" w:rsidP="00532F9F">
            <w:pPr>
              <w:pStyle w:val="Default"/>
              <w:rPr>
                <w:rFonts w:ascii="Lato" w:hAnsi="Lato"/>
                <w:color w:val="0D133D"/>
                <w:sz w:val="20"/>
                <w:szCs w:val="20"/>
              </w:rPr>
            </w:pPr>
            <w:r w:rsidRPr="00F83F40">
              <w:rPr>
                <w:rFonts w:ascii="Lato" w:hAnsi="Lato"/>
                <w:color w:val="0D133D"/>
                <w:sz w:val="20"/>
                <w:szCs w:val="20"/>
              </w:rPr>
              <w:t>Clerks (including deputy and assistant clerks) and officers of the High Court of Justiciary, the Court of Session and the district court, Sheriff’s clerks (including sheriff’s clerks’ deputy) and their clerks and assistants.</w:t>
            </w:r>
          </w:p>
          <w:p w14:paraId="4704FAFE" w14:textId="3A3B1C3A" w:rsidR="004A4D6C" w:rsidRPr="00F83F40" w:rsidRDefault="004A4D6C" w:rsidP="00532F9F">
            <w:pPr>
              <w:pStyle w:val="Default"/>
              <w:rPr>
                <w:rFonts w:ascii="Lato" w:hAnsi="Lato"/>
                <w:color w:val="0D133D"/>
                <w:sz w:val="20"/>
                <w:szCs w:val="20"/>
              </w:rPr>
            </w:pPr>
            <w:r w:rsidRPr="00F83F40">
              <w:rPr>
                <w:rFonts w:ascii="Lato" w:hAnsi="Lato"/>
                <w:color w:val="0D133D"/>
                <w:sz w:val="20"/>
                <w:szCs w:val="20"/>
              </w:rPr>
              <w:t xml:space="preserve"> </w:t>
            </w:r>
          </w:p>
        </w:tc>
        <w:tc>
          <w:tcPr>
            <w:tcW w:w="1681" w:type="dxa"/>
          </w:tcPr>
          <w:p w14:paraId="251DB931" w14:textId="77777777" w:rsidR="004A4D6C" w:rsidRPr="00F83F40" w:rsidRDefault="004A4D6C" w:rsidP="00532F9F">
            <w:pPr>
              <w:pStyle w:val="Default"/>
              <w:rPr>
                <w:rFonts w:ascii="Lato" w:hAnsi="Lato"/>
                <w:color w:val="0D133D"/>
                <w:sz w:val="20"/>
                <w:szCs w:val="20"/>
              </w:rPr>
            </w:pPr>
            <w:r w:rsidRPr="00F83F40">
              <w:rPr>
                <w:rFonts w:ascii="Lato" w:hAnsi="Lato"/>
                <w:color w:val="0D133D"/>
                <w:sz w:val="20"/>
                <w:szCs w:val="20"/>
              </w:rPr>
              <w:t xml:space="preserve">19 </w:t>
            </w:r>
          </w:p>
        </w:tc>
      </w:tr>
      <w:tr w:rsidR="004A4D6C" w:rsidRPr="00F83F40" w14:paraId="2BE9CC5C" w14:textId="77777777" w:rsidTr="004A4D6C">
        <w:trPr>
          <w:trHeight w:val="392"/>
        </w:trPr>
        <w:tc>
          <w:tcPr>
            <w:tcW w:w="8613" w:type="dxa"/>
          </w:tcPr>
          <w:p w14:paraId="2CD1AA29" w14:textId="77777777" w:rsidR="004A4D6C" w:rsidRDefault="004A4D6C" w:rsidP="00532F9F">
            <w:pPr>
              <w:pStyle w:val="Default"/>
              <w:rPr>
                <w:rFonts w:ascii="Lato" w:hAnsi="Lato"/>
                <w:color w:val="0D133D"/>
                <w:sz w:val="20"/>
                <w:szCs w:val="20"/>
              </w:rPr>
            </w:pPr>
            <w:r w:rsidRPr="00F83F40">
              <w:rPr>
                <w:rFonts w:ascii="Lato" w:hAnsi="Lato"/>
                <w:color w:val="0D133D"/>
                <w:sz w:val="20"/>
                <w:szCs w:val="20"/>
              </w:rPr>
              <w:t xml:space="preserve">Police constables or persons appointed as police cadets and persons employed for the purposes of assisting constables of a Police Force established under any enactment; naval, military and air force police. </w:t>
            </w:r>
          </w:p>
          <w:p w14:paraId="0BF786E9" w14:textId="64A5198A" w:rsidR="00F83F40" w:rsidRPr="00F83F40" w:rsidRDefault="00F83F40" w:rsidP="00532F9F">
            <w:pPr>
              <w:pStyle w:val="Default"/>
              <w:rPr>
                <w:rFonts w:ascii="Lato" w:hAnsi="Lato"/>
                <w:color w:val="0D133D"/>
                <w:sz w:val="20"/>
                <w:szCs w:val="20"/>
              </w:rPr>
            </w:pPr>
          </w:p>
        </w:tc>
        <w:tc>
          <w:tcPr>
            <w:tcW w:w="1681" w:type="dxa"/>
          </w:tcPr>
          <w:p w14:paraId="31FF5843" w14:textId="77777777" w:rsidR="004A4D6C" w:rsidRPr="00F83F40" w:rsidRDefault="004A4D6C" w:rsidP="00532F9F">
            <w:pPr>
              <w:pStyle w:val="Default"/>
              <w:rPr>
                <w:rFonts w:ascii="Lato" w:hAnsi="Lato"/>
                <w:color w:val="0D133D"/>
                <w:sz w:val="20"/>
                <w:szCs w:val="20"/>
              </w:rPr>
            </w:pPr>
            <w:r w:rsidRPr="00F83F40">
              <w:rPr>
                <w:rFonts w:ascii="Lato" w:hAnsi="Lato"/>
                <w:color w:val="0D133D"/>
                <w:sz w:val="20"/>
                <w:szCs w:val="20"/>
              </w:rPr>
              <w:t xml:space="preserve">20 </w:t>
            </w:r>
          </w:p>
        </w:tc>
      </w:tr>
      <w:tr w:rsidR="004A4D6C" w:rsidRPr="00F83F40" w14:paraId="0CB295EB" w14:textId="77777777" w:rsidTr="004A4D6C">
        <w:trPr>
          <w:trHeight w:val="1282"/>
        </w:trPr>
        <w:tc>
          <w:tcPr>
            <w:tcW w:w="8613" w:type="dxa"/>
          </w:tcPr>
          <w:p w14:paraId="4351C1B2" w14:textId="77777777" w:rsidR="004A4D6C" w:rsidRPr="00F83F40" w:rsidRDefault="004A4D6C" w:rsidP="00532F9F">
            <w:pPr>
              <w:pStyle w:val="Default"/>
              <w:rPr>
                <w:rFonts w:ascii="Lato" w:hAnsi="Lato"/>
                <w:color w:val="0D133D"/>
                <w:sz w:val="20"/>
                <w:szCs w:val="20"/>
              </w:rPr>
            </w:pPr>
            <w:r w:rsidRPr="00F83F40">
              <w:rPr>
                <w:rFonts w:ascii="Lato" w:hAnsi="Lato"/>
                <w:color w:val="0D133D"/>
                <w:sz w:val="20"/>
                <w:szCs w:val="20"/>
              </w:rPr>
              <w:t xml:space="preserve">Any employment within the precincts of: </w:t>
            </w:r>
          </w:p>
          <w:p w14:paraId="3280AACF" w14:textId="77777777" w:rsidR="004A4D6C" w:rsidRPr="00F83F40" w:rsidRDefault="004A4D6C" w:rsidP="00532F9F">
            <w:pPr>
              <w:pStyle w:val="Default"/>
              <w:numPr>
                <w:ilvl w:val="0"/>
                <w:numId w:val="6"/>
              </w:numPr>
              <w:rPr>
                <w:rFonts w:ascii="Lato" w:hAnsi="Lato"/>
                <w:color w:val="0D133D"/>
                <w:sz w:val="20"/>
                <w:szCs w:val="20"/>
              </w:rPr>
            </w:pPr>
            <w:r w:rsidRPr="00F83F40">
              <w:rPr>
                <w:rFonts w:ascii="Lato" w:hAnsi="Lato"/>
                <w:color w:val="0D133D"/>
                <w:sz w:val="20"/>
                <w:szCs w:val="20"/>
              </w:rPr>
              <w:t xml:space="preserve">a prison </w:t>
            </w:r>
          </w:p>
          <w:p w14:paraId="0D25A0F7" w14:textId="77777777" w:rsidR="004A4D6C" w:rsidRPr="00F83F40" w:rsidRDefault="004A4D6C" w:rsidP="00532F9F">
            <w:pPr>
              <w:pStyle w:val="Default"/>
              <w:numPr>
                <w:ilvl w:val="0"/>
                <w:numId w:val="6"/>
              </w:numPr>
              <w:rPr>
                <w:rFonts w:ascii="Lato" w:hAnsi="Lato"/>
                <w:color w:val="0D133D"/>
                <w:sz w:val="20"/>
                <w:szCs w:val="20"/>
              </w:rPr>
            </w:pPr>
            <w:r w:rsidRPr="00F83F40">
              <w:rPr>
                <w:rFonts w:ascii="Lato" w:hAnsi="Lato"/>
                <w:color w:val="0D133D"/>
                <w:sz w:val="20"/>
                <w:szCs w:val="20"/>
              </w:rPr>
              <w:t xml:space="preserve">a remand </w:t>
            </w:r>
            <w:proofErr w:type="gramStart"/>
            <w:r w:rsidRPr="00F83F40">
              <w:rPr>
                <w:rFonts w:ascii="Lato" w:hAnsi="Lato"/>
                <w:color w:val="0D133D"/>
                <w:sz w:val="20"/>
                <w:szCs w:val="20"/>
              </w:rPr>
              <w:t>centre</w:t>
            </w:r>
            <w:proofErr w:type="gramEnd"/>
            <w:r w:rsidRPr="00F83F40">
              <w:rPr>
                <w:rFonts w:ascii="Lato" w:hAnsi="Lato"/>
                <w:color w:val="0D133D"/>
                <w:sz w:val="20"/>
                <w:szCs w:val="20"/>
              </w:rPr>
              <w:t xml:space="preserve"> </w:t>
            </w:r>
          </w:p>
          <w:p w14:paraId="779CEE6E" w14:textId="77777777" w:rsidR="004A4D6C" w:rsidRPr="00F83F40" w:rsidRDefault="004A4D6C" w:rsidP="00532F9F">
            <w:pPr>
              <w:pStyle w:val="Default"/>
              <w:numPr>
                <w:ilvl w:val="0"/>
                <w:numId w:val="6"/>
              </w:numPr>
              <w:rPr>
                <w:rFonts w:ascii="Lato" w:hAnsi="Lato"/>
                <w:color w:val="0D133D"/>
                <w:sz w:val="20"/>
                <w:szCs w:val="20"/>
              </w:rPr>
            </w:pPr>
            <w:r w:rsidRPr="00F83F40">
              <w:rPr>
                <w:rFonts w:ascii="Lato" w:hAnsi="Lato"/>
                <w:color w:val="0D133D"/>
                <w:sz w:val="20"/>
                <w:szCs w:val="20"/>
              </w:rPr>
              <w:t xml:space="preserve">a removal </w:t>
            </w:r>
            <w:proofErr w:type="gramStart"/>
            <w:r w:rsidRPr="00F83F40">
              <w:rPr>
                <w:rFonts w:ascii="Lato" w:hAnsi="Lato"/>
                <w:color w:val="0D133D"/>
                <w:sz w:val="20"/>
                <w:szCs w:val="20"/>
              </w:rPr>
              <w:t>centre</w:t>
            </w:r>
            <w:proofErr w:type="gramEnd"/>
            <w:r w:rsidRPr="00F83F40">
              <w:rPr>
                <w:rFonts w:ascii="Lato" w:hAnsi="Lato"/>
                <w:color w:val="0D133D"/>
                <w:sz w:val="20"/>
                <w:szCs w:val="20"/>
              </w:rPr>
              <w:t xml:space="preserve"> </w:t>
            </w:r>
          </w:p>
          <w:p w14:paraId="5A73F5D5" w14:textId="77777777" w:rsidR="004A4D6C" w:rsidRPr="00F83F40" w:rsidRDefault="004A4D6C" w:rsidP="00532F9F">
            <w:pPr>
              <w:pStyle w:val="Default"/>
              <w:numPr>
                <w:ilvl w:val="0"/>
                <w:numId w:val="6"/>
              </w:numPr>
              <w:rPr>
                <w:rFonts w:ascii="Lato" w:hAnsi="Lato"/>
                <w:color w:val="0D133D"/>
                <w:sz w:val="20"/>
                <w:szCs w:val="20"/>
              </w:rPr>
            </w:pPr>
            <w:r w:rsidRPr="00F83F40">
              <w:rPr>
                <w:rFonts w:ascii="Lato" w:hAnsi="Lato"/>
                <w:color w:val="0D133D"/>
                <w:sz w:val="20"/>
                <w:szCs w:val="20"/>
              </w:rPr>
              <w:t xml:space="preserve">a </w:t>
            </w:r>
            <w:proofErr w:type="gramStart"/>
            <w:r w:rsidRPr="00F83F40">
              <w:rPr>
                <w:rFonts w:ascii="Lato" w:hAnsi="Lato"/>
                <w:color w:val="0D133D"/>
                <w:sz w:val="20"/>
                <w:szCs w:val="20"/>
              </w:rPr>
              <w:t>short term</w:t>
            </w:r>
            <w:proofErr w:type="gramEnd"/>
            <w:r w:rsidRPr="00F83F40">
              <w:rPr>
                <w:rFonts w:ascii="Lato" w:hAnsi="Lato"/>
                <w:color w:val="0D133D"/>
                <w:sz w:val="20"/>
                <w:szCs w:val="20"/>
              </w:rPr>
              <w:t xml:space="preserve"> holding facility </w:t>
            </w:r>
          </w:p>
          <w:p w14:paraId="2DAAE098" w14:textId="77777777" w:rsidR="004A4D6C" w:rsidRPr="00F83F40" w:rsidRDefault="004A4D6C" w:rsidP="00532F9F">
            <w:pPr>
              <w:pStyle w:val="Default"/>
              <w:numPr>
                <w:ilvl w:val="0"/>
                <w:numId w:val="6"/>
              </w:numPr>
              <w:rPr>
                <w:rFonts w:ascii="Lato" w:hAnsi="Lato"/>
                <w:color w:val="0D133D"/>
                <w:sz w:val="20"/>
                <w:szCs w:val="20"/>
              </w:rPr>
            </w:pPr>
            <w:r w:rsidRPr="00F83F40">
              <w:rPr>
                <w:rFonts w:ascii="Lato" w:hAnsi="Lato"/>
                <w:color w:val="0D133D"/>
                <w:sz w:val="20"/>
                <w:szCs w:val="20"/>
              </w:rPr>
              <w:t xml:space="preserve">a detention </w:t>
            </w:r>
            <w:proofErr w:type="gramStart"/>
            <w:r w:rsidRPr="00F83F40">
              <w:rPr>
                <w:rFonts w:ascii="Lato" w:hAnsi="Lato"/>
                <w:color w:val="0D133D"/>
                <w:sz w:val="20"/>
                <w:szCs w:val="20"/>
              </w:rPr>
              <w:t>centre</w:t>
            </w:r>
            <w:proofErr w:type="gramEnd"/>
            <w:r w:rsidRPr="00F83F40">
              <w:rPr>
                <w:rFonts w:ascii="Lato" w:hAnsi="Lato"/>
                <w:color w:val="0D133D"/>
                <w:sz w:val="20"/>
                <w:szCs w:val="20"/>
              </w:rPr>
              <w:t xml:space="preserve"> </w:t>
            </w:r>
          </w:p>
          <w:p w14:paraId="0F76F67F" w14:textId="77777777" w:rsidR="004A4D6C" w:rsidRPr="00F83F40" w:rsidRDefault="004A4D6C" w:rsidP="00532F9F">
            <w:pPr>
              <w:pStyle w:val="Default"/>
              <w:numPr>
                <w:ilvl w:val="0"/>
                <w:numId w:val="6"/>
              </w:numPr>
              <w:rPr>
                <w:rFonts w:ascii="Lato" w:hAnsi="Lato"/>
                <w:color w:val="0D133D"/>
                <w:sz w:val="20"/>
                <w:szCs w:val="20"/>
              </w:rPr>
            </w:pPr>
            <w:r w:rsidRPr="00F83F40">
              <w:rPr>
                <w:rFonts w:ascii="Lato" w:hAnsi="Lato"/>
                <w:color w:val="0D133D"/>
                <w:sz w:val="20"/>
                <w:szCs w:val="20"/>
              </w:rPr>
              <w:t xml:space="preserve">a Borstal institution </w:t>
            </w:r>
          </w:p>
          <w:p w14:paraId="61DB205B" w14:textId="77777777" w:rsidR="004A4D6C" w:rsidRPr="00F83F40" w:rsidRDefault="004A4D6C" w:rsidP="00532F9F">
            <w:pPr>
              <w:pStyle w:val="Default"/>
              <w:numPr>
                <w:ilvl w:val="0"/>
                <w:numId w:val="6"/>
              </w:numPr>
              <w:rPr>
                <w:rFonts w:ascii="Lato" w:hAnsi="Lato"/>
                <w:color w:val="0D133D"/>
                <w:sz w:val="20"/>
                <w:szCs w:val="20"/>
              </w:rPr>
            </w:pPr>
            <w:r w:rsidRPr="00F83F40">
              <w:rPr>
                <w:rFonts w:ascii="Lato" w:hAnsi="Lato"/>
                <w:color w:val="0D133D"/>
                <w:sz w:val="20"/>
                <w:szCs w:val="20"/>
              </w:rPr>
              <w:t xml:space="preserve">a young </w:t>
            </w:r>
            <w:proofErr w:type="gramStart"/>
            <w:r w:rsidRPr="00F83F40">
              <w:rPr>
                <w:rFonts w:ascii="Lato" w:hAnsi="Lato"/>
                <w:color w:val="0D133D"/>
                <w:sz w:val="20"/>
                <w:szCs w:val="20"/>
              </w:rPr>
              <w:t>offenders</w:t>
            </w:r>
            <w:proofErr w:type="gramEnd"/>
            <w:r w:rsidRPr="00F83F40">
              <w:rPr>
                <w:rFonts w:ascii="Lato" w:hAnsi="Lato"/>
                <w:color w:val="0D133D"/>
                <w:sz w:val="20"/>
                <w:szCs w:val="20"/>
              </w:rPr>
              <w:t xml:space="preserve"> institution </w:t>
            </w:r>
          </w:p>
          <w:p w14:paraId="127C6E23" w14:textId="77777777" w:rsidR="004A4D6C" w:rsidRDefault="004A4D6C" w:rsidP="00532F9F">
            <w:pPr>
              <w:pStyle w:val="Default"/>
              <w:numPr>
                <w:ilvl w:val="0"/>
                <w:numId w:val="6"/>
              </w:numPr>
              <w:rPr>
                <w:rFonts w:ascii="Lato" w:hAnsi="Lato"/>
                <w:color w:val="0D133D"/>
                <w:sz w:val="20"/>
                <w:szCs w:val="20"/>
              </w:rPr>
            </w:pPr>
            <w:r w:rsidRPr="00F83F40">
              <w:rPr>
                <w:rFonts w:ascii="Lato" w:hAnsi="Lato"/>
                <w:color w:val="0D133D"/>
                <w:sz w:val="20"/>
                <w:szCs w:val="20"/>
              </w:rPr>
              <w:t xml:space="preserve">members of boards of visitors (England &amp; Wales) </w:t>
            </w:r>
          </w:p>
          <w:p w14:paraId="2E752212" w14:textId="0279B75F" w:rsidR="00F83F40" w:rsidRPr="00F83F40" w:rsidRDefault="00F83F40" w:rsidP="00532F9F">
            <w:pPr>
              <w:pStyle w:val="Default"/>
              <w:numPr>
                <w:ilvl w:val="0"/>
                <w:numId w:val="6"/>
              </w:numPr>
              <w:rPr>
                <w:rFonts w:ascii="Lato" w:hAnsi="Lato"/>
                <w:color w:val="0D133D"/>
                <w:sz w:val="20"/>
                <w:szCs w:val="20"/>
              </w:rPr>
            </w:pPr>
          </w:p>
        </w:tc>
        <w:tc>
          <w:tcPr>
            <w:tcW w:w="1681" w:type="dxa"/>
          </w:tcPr>
          <w:p w14:paraId="5EA8CC4D" w14:textId="77777777" w:rsidR="004A4D6C" w:rsidRPr="00F83F40" w:rsidRDefault="004A4D6C" w:rsidP="00532F9F">
            <w:pPr>
              <w:pStyle w:val="Default"/>
              <w:rPr>
                <w:rFonts w:ascii="Lato" w:hAnsi="Lato"/>
                <w:color w:val="0D133D"/>
                <w:sz w:val="20"/>
                <w:szCs w:val="20"/>
              </w:rPr>
            </w:pPr>
            <w:r w:rsidRPr="00F83F40">
              <w:rPr>
                <w:rFonts w:ascii="Lato" w:hAnsi="Lato"/>
                <w:color w:val="0D133D"/>
                <w:sz w:val="20"/>
                <w:szCs w:val="20"/>
              </w:rPr>
              <w:t xml:space="preserve">21 </w:t>
            </w:r>
          </w:p>
        </w:tc>
      </w:tr>
      <w:tr w:rsidR="004A4D6C" w:rsidRPr="00F83F40" w14:paraId="6EE4A67A" w14:textId="77777777" w:rsidTr="004A4D6C">
        <w:trPr>
          <w:trHeight w:val="112"/>
        </w:trPr>
        <w:tc>
          <w:tcPr>
            <w:tcW w:w="8613" w:type="dxa"/>
          </w:tcPr>
          <w:p w14:paraId="0FD1CCEF" w14:textId="77777777" w:rsidR="004A4D6C" w:rsidRDefault="004A4D6C" w:rsidP="00532F9F">
            <w:pPr>
              <w:pStyle w:val="Default"/>
              <w:rPr>
                <w:rFonts w:ascii="Lato" w:hAnsi="Lato"/>
                <w:color w:val="0D133D"/>
                <w:sz w:val="20"/>
                <w:szCs w:val="20"/>
              </w:rPr>
            </w:pPr>
            <w:r w:rsidRPr="00F83F40">
              <w:rPr>
                <w:rFonts w:ascii="Lato" w:hAnsi="Lato"/>
                <w:color w:val="0D133D"/>
                <w:sz w:val="20"/>
                <w:szCs w:val="20"/>
              </w:rPr>
              <w:t xml:space="preserve">Traffic wardens </w:t>
            </w:r>
          </w:p>
          <w:p w14:paraId="3A2E1A15" w14:textId="4A99F827" w:rsidR="00F83F40" w:rsidRPr="00F83F40" w:rsidRDefault="00F83F40" w:rsidP="00532F9F">
            <w:pPr>
              <w:pStyle w:val="Default"/>
              <w:rPr>
                <w:rFonts w:ascii="Lato" w:hAnsi="Lato"/>
                <w:color w:val="0D133D"/>
                <w:sz w:val="20"/>
                <w:szCs w:val="20"/>
              </w:rPr>
            </w:pPr>
          </w:p>
        </w:tc>
        <w:tc>
          <w:tcPr>
            <w:tcW w:w="1681" w:type="dxa"/>
          </w:tcPr>
          <w:p w14:paraId="15AB7CEF" w14:textId="77777777" w:rsidR="004A4D6C" w:rsidRPr="00F83F40" w:rsidRDefault="004A4D6C" w:rsidP="00532F9F">
            <w:pPr>
              <w:pStyle w:val="Default"/>
              <w:rPr>
                <w:rFonts w:ascii="Lato" w:hAnsi="Lato"/>
                <w:color w:val="0D133D"/>
                <w:sz w:val="20"/>
                <w:szCs w:val="20"/>
              </w:rPr>
            </w:pPr>
            <w:r w:rsidRPr="00F83F40">
              <w:rPr>
                <w:rFonts w:ascii="Lato" w:hAnsi="Lato"/>
                <w:color w:val="0D133D"/>
                <w:sz w:val="20"/>
                <w:szCs w:val="20"/>
              </w:rPr>
              <w:t xml:space="preserve">23 </w:t>
            </w:r>
          </w:p>
        </w:tc>
      </w:tr>
      <w:tr w:rsidR="004A4D6C" w:rsidRPr="00F83F40" w14:paraId="6D19B0DD" w14:textId="77777777" w:rsidTr="004A4D6C">
        <w:trPr>
          <w:trHeight w:val="112"/>
        </w:trPr>
        <w:tc>
          <w:tcPr>
            <w:tcW w:w="8613" w:type="dxa"/>
          </w:tcPr>
          <w:p w14:paraId="31E7C42E" w14:textId="77777777" w:rsidR="004A4D6C" w:rsidRDefault="004A4D6C" w:rsidP="00532F9F">
            <w:pPr>
              <w:pStyle w:val="Default"/>
              <w:rPr>
                <w:rFonts w:ascii="Lato" w:hAnsi="Lato"/>
                <w:color w:val="0D133D"/>
                <w:sz w:val="20"/>
                <w:szCs w:val="20"/>
              </w:rPr>
            </w:pPr>
            <w:r w:rsidRPr="00F83F40">
              <w:rPr>
                <w:rFonts w:ascii="Lato" w:hAnsi="Lato"/>
                <w:color w:val="0D133D"/>
                <w:sz w:val="20"/>
                <w:szCs w:val="20"/>
              </w:rPr>
              <w:t xml:space="preserve">Probation officers </w:t>
            </w:r>
          </w:p>
          <w:p w14:paraId="54D3855D" w14:textId="7EAF9B5A" w:rsidR="00F83F40" w:rsidRPr="00F83F40" w:rsidRDefault="00F83F40" w:rsidP="00532F9F">
            <w:pPr>
              <w:pStyle w:val="Default"/>
              <w:rPr>
                <w:rFonts w:ascii="Lato" w:hAnsi="Lato"/>
                <w:color w:val="0D133D"/>
                <w:sz w:val="20"/>
                <w:szCs w:val="20"/>
              </w:rPr>
            </w:pPr>
          </w:p>
        </w:tc>
        <w:tc>
          <w:tcPr>
            <w:tcW w:w="1681" w:type="dxa"/>
          </w:tcPr>
          <w:p w14:paraId="51B0221E" w14:textId="77777777" w:rsidR="004A4D6C" w:rsidRPr="00F83F40" w:rsidRDefault="004A4D6C" w:rsidP="00532F9F">
            <w:pPr>
              <w:pStyle w:val="Default"/>
              <w:rPr>
                <w:rFonts w:ascii="Lato" w:hAnsi="Lato"/>
                <w:color w:val="0D133D"/>
                <w:sz w:val="20"/>
                <w:szCs w:val="20"/>
              </w:rPr>
            </w:pPr>
            <w:r w:rsidRPr="00F83F40">
              <w:rPr>
                <w:rFonts w:ascii="Lato" w:hAnsi="Lato"/>
                <w:color w:val="0D133D"/>
                <w:sz w:val="20"/>
                <w:szCs w:val="20"/>
              </w:rPr>
              <w:t xml:space="preserve">24 </w:t>
            </w:r>
          </w:p>
        </w:tc>
      </w:tr>
      <w:tr w:rsidR="004A4D6C" w:rsidRPr="00F83F40" w14:paraId="66A76C17" w14:textId="77777777" w:rsidTr="004A4D6C">
        <w:trPr>
          <w:trHeight w:val="530"/>
        </w:trPr>
        <w:tc>
          <w:tcPr>
            <w:tcW w:w="8613" w:type="dxa"/>
          </w:tcPr>
          <w:p w14:paraId="66A1D7B8" w14:textId="77777777" w:rsidR="004A4D6C" w:rsidRDefault="004A4D6C" w:rsidP="00532F9F">
            <w:pPr>
              <w:pStyle w:val="Default"/>
              <w:rPr>
                <w:rFonts w:ascii="Lato" w:hAnsi="Lato"/>
                <w:color w:val="0D133D"/>
                <w:sz w:val="20"/>
                <w:szCs w:val="20"/>
              </w:rPr>
            </w:pPr>
            <w:r w:rsidRPr="00F83F40">
              <w:rPr>
                <w:rFonts w:ascii="Lato" w:hAnsi="Lato"/>
                <w:color w:val="0D133D"/>
                <w:sz w:val="20"/>
                <w:szCs w:val="20"/>
              </w:rPr>
              <w:t xml:space="preserve">Any employment or other work which is concerned with the provision of health services and which is of such a kind as to enable the holder of that employment or the person engaged in that work to have access to persons in receipt of such services in the course of his normal duties. </w:t>
            </w:r>
          </w:p>
          <w:p w14:paraId="0DA2F192" w14:textId="235DF58D" w:rsidR="00F83F40" w:rsidRPr="00F83F40" w:rsidRDefault="00F83F40" w:rsidP="00532F9F">
            <w:pPr>
              <w:pStyle w:val="Default"/>
              <w:rPr>
                <w:rFonts w:ascii="Lato" w:hAnsi="Lato"/>
                <w:color w:val="0D133D"/>
                <w:sz w:val="20"/>
                <w:szCs w:val="20"/>
              </w:rPr>
            </w:pPr>
          </w:p>
        </w:tc>
        <w:tc>
          <w:tcPr>
            <w:tcW w:w="1681" w:type="dxa"/>
          </w:tcPr>
          <w:p w14:paraId="3F1A1514" w14:textId="77777777" w:rsidR="004A4D6C" w:rsidRPr="00F83F40" w:rsidRDefault="004A4D6C" w:rsidP="00532F9F">
            <w:pPr>
              <w:pStyle w:val="Default"/>
              <w:rPr>
                <w:rFonts w:ascii="Lato" w:hAnsi="Lato"/>
                <w:color w:val="0D133D"/>
                <w:sz w:val="20"/>
                <w:szCs w:val="20"/>
              </w:rPr>
            </w:pPr>
            <w:r w:rsidRPr="00F83F40">
              <w:rPr>
                <w:rFonts w:ascii="Lato" w:hAnsi="Lato"/>
                <w:color w:val="0D133D"/>
                <w:sz w:val="20"/>
                <w:szCs w:val="20"/>
              </w:rPr>
              <w:t xml:space="preserve">25 </w:t>
            </w:r>
          </w:p>
        </w:tc>
      </w:tr>
      <w:tr w:rsidR="004A4D6C" w:rsidRPr="00F83F40" w14:paraId="2E5A2036" w14:textId="77777777" w:rsidTr="004A4D6C">
        <w:trPr>
          <w:trHeight w:val="393"/>
        </w:trPr>
        <w:tc>
          <w:tcPr>
            <w:tcW w:w="8613" w:type="dxa"/>
          </w:tcPr>
          <w:p w14:paraId="76A4A876" w14:textId="77777777" w:rsidR="004A4D6C" w:rsidRDefault="004A4D6C" w:rsidP="00532F9F">
            <w:pPr>
              <w:pStyle w:val="Default"/>
              <w:rPr>
                <w:rFonts w:ascii="Lato" w:hAnsi="Lato"/>
                <w:color w:val="0D133D"/>
                <w:sz w:val="20"/>
                <w:szCs w:val="20"/>
              </w:rPr>
            </w:pPr>
            <w:r w:rsidRPr="00F83F40">
              <w:rPr>
                <w:rFonts w:ascii="Lato" w:hAnsi="Lato"/>
                <w:color w:val="0D133D"/>
                <w:sz w:val="20"/>
                <w:szCs w:val="20"/>
              </w:rPr>
              <w:lastRenderedPageBreak/>
              <w:t xml:space="preserve">Financial Services position – This means all positions for which the Financial Services Authority or the competent authority for listings are entitled to ask exempted questions to fulfil their obligations under the Financial Services and Markets Act 2000. </w:t>
            </w:r>
          </w:p>
          <w:p w14:paraId="3FEAA7AA" w14:textId="69DDA235" w:rsidR="00F83F40" w:rsidRPr="00F83F40" w:rsidRDefault="00F83F40" w:rsidP="00532F9F">
            <w:pPr>
              <w:pStyle w:val="Default"/>
              <w:rPr>
                <w:rFonts w:ascii="Lato" w:hAnsi="Lato"/>
                <w:color w:val="0D133D"/>
                <w:sz w:val="20"/>
                <w:szCs w:val="20"/>
              </w:rPr>
            </w:pPr>
          </w:p>
        </w:tc>
        <w:tc>
          <w:tcPr>
            <w:tcW w:w="1681" w:type="dxa"/>
          </w:tcPr>
          <w:p w14:paraId="282F0185" w14:textId="77777777" w:rsidR="004A4D6C" w:rsidRPr="00F83F40" w:rsidRDefault="004A4D6C" w:rsidP="00532F9F">
            <w:pPr>
              <w:pStyle w:val="Default"/>
              <w:rPr>
                <w:rFonts w:ascii="Lato" w:hAnsi="Lato"/>
                <w:color w:val="0D133D"/>
                <w:sz w:val="20"/>
                <w:szCs w:val="20"/>
              </w:rPr>
            </w:pPr>
            <w:r w:rsidRPr="00F83F40">
              <w:rPr>
                <w:rFonts w:ascii="Lato" w:hAnsi="Lato"/>
                <w:color w:val="0D133D"/>
                <w:sz w:val="20"/>
                <w:szCs w:val="20"/>
              </w:rPr>
              <w:t xml:space="preserve">26 </w:t>
            </w:r>
          </w:p>
        </w:tc>
      </w:tr>
      <w:tr w:rsidR="004A4D6C" w:rsidRPr="00F83F40" w14:paraId="38EC7B36" w14:textId="77777777" w:rsidTr="004A4D6C">
        <w:trPr>
          <w:trHeight w:val="259"/>
        </w:trPr>
        <w:tc>
          <w:tcPr>
            <w:tcW w:w="8613" w:type="dxa"/>
          </w:tcPr>
          <w:p w14:paraId="529289BD" w14:textId="77777777" w:rsidR="004A4D6C" w:rsidRPr="00F83F40" w:rsidRDefault="004A4D6C" w:rsidP="00532F9F">
            <w:pPr>
              <w:pStyle w:val="Default"/>
              <w:rPr>
                <w:rFonts w:ascii="Lato" w:hAnsi="Lato"/>
                <w:color w:val="0D133D"/>
                <w:sz w:val="20"/>
                <w:szCs w:val="20"/>
              </w:rPr>
            </w:pPr>
            <w:r w:rsidRPr="00F83F40">
              <w:rPr>
                <w:rFonts w:ascii="Lato" w:hAnsi="Lato"/>
                <w:color w:val="0D133D"/>
                <w:sz w:val="20"/>
                <w:szCs w:val="20"/>
              </w:rPr>
              <w:t xml:space="preserve">Those working within an Authorised Payment Institution as: </w:t>
            </w:r>
          </w:p>
          <w:p w14:paraId="5ABAF47F" w14:textId="77777777" w:rsidR="004A4D6C" w:rsidRPr="00F83F40" w:rsidRDefault="004A4D6C" w:rsidP="00532F9F">
            <w:pPr>
              <w:pStyle w:val="Default"/>
              <w:numPr>
                <w:ilvl w:val="0"/>
                <w:numId w:val="8"/>
              </w:numPr>
              <w:rPr>
                <w:rFonts w:ascii="Lato" w:hAnsi="Lato"/>
                <w:color w:val="0D133D"/>
                <w:sz w:val="20"/>
                <w:szCs w:val="20"/>
              </w:rPr>
            </w:pPr>
            <w:r w:rsidRPr="00F83F40">
              <w:rPr>
                <w:rFonts w:ascii="Lato" w:hAnsi="Lato"/>
                <w:color w:val="0D133D"/>
                <w:sz w:val="20"/>
                <w:szCs w:val="20"/>
              </w:rPr>
              <w:t xml:space="preserve">Directors and managers </w:t>
            </w:r>
          </w:p>
          <w:p w14:paraId="51428800" w14:textId="77777777" w:rsidR="004A4D6C" w:rsidRPr="00F83F40" w:rsidRDefault="004A4D6C" w:rsidP="00532F9F">
            <w:pPr>
              <w:pStyle w:val="Default"/>
              <w:rPr>
                <w:rFonts w:ascii="Lato" w:hAnsi="Lato"/>
                <w:color w:val="0D133D"/>
                <w:sz w:val="20"/>
                <w:szCs w:val="20"/>
              </w:rPr>
            </w:pPr>
          </w:p>
        </w:tc>
        <w:tc>
          <w:tcPr>
            <w:tcW w:w="1681" w:type="dxa"/>
          </w:tcPr>
          <w:p w14:paraId="00683601" w14:textId="77777777" w:rsidR="004A4D6C" w:rsidRPr="00F83F40" w:rsidRDefault="004A4D6C" w:rsidP="00532F9F">
            <w:pPr>
              <w:pStyle w:val="Default"/>
              <w:rPr>
                <w:rFonts w:ascii="Lato" w:hAnsi="Lato"/>
                <w:color w:val="0D133D"/>
                <w:sz w:val="20"/>
                <w:szCs w:val="20"/>
              </w:rPr>
            </w:pPr>
            <w:r w:rsidRPr="00F83F40">
              <w:rPr>
                <w:rFonts w:ascii="Lato" w:hAnsi="Lato"/>
                <w:color w:val="0D133D"/>
                <w:sz w:val="20"/>
                <w:szCs w:val="20"/>
              </w:rPr>
              <w:t xml:space="preserve">27 </w:t>
            </w:r>
          </w:p>
        </w:tc>
      </w:tr>
    </w:tbl>
    <w:p w14:paraId="633F9EF5" w14:textId="77777777" w:rsidR="00ED45AE" w:rsidRPr="00F83F40" w:rsidRDefault="00ED45AE" w:rsidP="00532F9F">
      <w:pPr>
        <w:rPr>
          <w:rFonts w:ascii="Lato" w:hAnsi="Lato"/>
          <w:color w:val="0D133D"/>
          <w:szCs w:val="20"/>
        </w:rPr>
      </w:pPr>
    </w:p>
    <w:p w14:paraId="1AC20B27" w14:textId="77777777" w:rsidR="00ED45AE" w:rsidRPr="00F83F40" w:rsidRDefault="00ED45AE" w:rsidP="00532F9F">
      <w:pPr>
        <w:rPr>
          <w:rFonts w:ascii="Lato" w:hAnsi="Lato"/>
          <w:color w:val="0D133D"/>
          <w:szCs w:val="20"/>
        </w:rPr>
      </w:pPr>
    </w:p>
    <w:tbl>
      <w:tblPr>
        <w:tblW w:w="10295" w:type="dxa"/>
        <w:tblBorders>
          <w:top w:val="nil"/>
          <w:left w:val="nil"/>
          <w:bottom w:val="nil"/>
          <w:right w:val="nil"/>
        </w:tblBorders>
        <w:tblLayout w:type="fixed"/>
        <w:tblLook w:val="0000" w:firstRow="0" w:lastRow="0" w:firstColumn="0" w:lastColumn="0" w:noHBand="0" w:noVBand="0"/>
      </w:tblPr>
      <w:tblGrid>
        <w:gridCol w:w="8613"/>
        <w:gridCol w:w="1682"/>
      </w:tblGrid>
      <w:tr w:rsidR="00F83F40" w:rsidRPr="00F83F40" w14:paraId="76A0B4C4" w14:textId="77777777" w:rsidTr="00F83F40">
        <w:trPr>
          <w:trHeight w:val="254"/>
        </w:trPr>
        <w:tc>
          <w:tcPr>
            <w:tcW w:w="861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1328B18" w14:textId="77777777" w:rsidR="004A4D6C" w:rsidRPr="00F83F40" w:rsidRDefault="004A4D6C" w:rsidP="00532F9F">
            <w:pPr>
              <w:pStyle w:val="Default"/>
              <w:rPr>
                <w:rFonts w:ascii="Lato" w:hAnsi="Lato"/>
                <w:color w:val="0D133D"/>
                <w:sz w:val="20"/>
                <w:szCs w:val="20"/>
              </w:rPr>
            </w:pPr>
            <w:r w:rsidRPr="00F83F40">
              <w:rPr>
                <w:rFonts w:ascii="Lato" w:hAnsi="Lato"/>
                <w:b/>
                <w:bCs/>
                <w:color w:val="0D133D"/>
                <w:sz w:val="20"/>
                <w:szCs w:val="20"/>
              </w:rPr>
              <w:t xml:space="preserve">Offices, employments and works eligible for DBS checks taken from the Rehabilitation of Offenders Act 1974 (Exceptions) Order 1975 </w:t>
            </w:r>
          </w:p>
        </w:tc>
        <w:tc>
          <w:tcPr>
            <w:tcW w:w="168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B0EECD7" w14:textId="77777777" w:rsidR="004A4D6C" w:rsidRPr="00F83F40" w:rsidRDefault="004A4D6C" w:rsidP="00532F9F">
            <w:pPr>
              <w:pStyle w:val="Default"/>
              <w:rPr>
                <w:rFonts w:ascii="Lato" w:hAnsi="Lato"/>
                <w:color w:val="0D133D"/>
                <w:sz w:val="20"/>
                <w:szCs w:val="20"/>
              </w:rPr>
            </w:pPr>
            <w:r w:rsidRPr="00F83F40">
              <w:rPr>
                <w:rFonts w:ascii="Lato" w:hAnsi="Lato"/>
                <w:b/>
                <w:bCs/>
                <w:color w:val="0D133D"/>
                <w:sz w:val="20"/>
                <w:szCs w:val="20"/>
              </w:rPr>
              <w:t xml:space="preserve">Ref No </w:t>
            </w:r>
          </w:p>
        </w:tc>
      </w:tr>
      <w:tr w:rsidR="004A4D6C" w:rsidRPr="00F83F40" w14:paraId="0A88CCF1" w14:textId="77777777" w:rsidTr="00F60F9F">
        <w:trPr>
          <w:trHeight w:val="259"/>
        </w:trPr>
        <w:tc>
          <w:tcPr>
            <w:tcW w:w="10295" w:type="dxa"/>
            <w:gridSpan w:val="2"/>
            <w:tcBorders>
              <w:top w:val="single" w:sz="4" w:space="0" w:color="auto"/>
              <w:left w:val="single" w:sz="4" w:space="0" w:color="auto"/>
              <w:bottom w:val="single" w:sz="4" w:space="0" w:color="auto"/>
              <w:right w:val="single" w:sz="4" w:space="0" w:color="auto"/>
            </w:tcBorders>
          </w:tcPr>
          <w:p w14:paraId="0E43BA0B" w14:textId="77777777" w:rsidR="004A4D6C" w:rsidRPr="00F83F40" w:rsidRDefault="004A4D6C" w:rsidP="00532F9F">
            <w:pPr>
              <w:pStyle w:val="Default"/>
              <w:numPr>
                <w:ilvl w:val="0"/>
                <w:numId w:val="8"/>
              </w:numPr>
              <w:rPr>
                <w:rFonts w:ascii="Lato" w:hAnsi="Lato"/>
                <w:color w:val="0D133D"/>
                <w:sz w:val="20"/>
                <w:szCs w:val="20"/>
              </w:rPr>
            </w:pPr>
            <w:r w:rsidRPr="00F83F40">
              <w:rPr>
                <w:rFonts w:ascii="Lato" w:hAnsi="Lato"/>
                <w:color w:val="0D133D"/>
                <w:sz w:val="20"/>
                <w:szCs w:val="20"/>
              </w:rPr>
              <w:t xml:space="preserve">Holders of qualifying holdings </w:t>
            </w:r>
          </w:p>
          <w:p w14:paraId="124581E0" w14:textId="77777777" w:rsidR="004A4D6C" w:rsidRDefault="004A4D6C" w:rsidP="00532F9F">
            <w:pPr>
              <w:pStyle w:val="Default"/>
              <w:numPr>
                <w:ilvl w:val="0"/>
                <w:numId w:val="8"/>
              </w:numPr>
              <w:rPr>
                <w:rFonts w:ascii="Lato" w:hAnsi="Lato"/>
                <w:color w:val="0D133D"/>
                <w:sz w:val="20"/>
                <w:szCs w:val="20"/>
              </w:rPr>
            </w:pPr>
            <w:r w:rsidRPr="00F83F40">
              <w:rPr>
                <w:rFonts w:ascii="Lato" w:hAnsi="Lato"/>
                <w:color w:val="0D133D"/>
                <w:sz w:val="20"/>
                <w:szCs w:val="20"/>
              </w:rPr>
              <w:t xml:space="preserve">Controllers of the Authorised Payment Institution </w:t>
            </w:r>
          </w:p>
          <w:p w14:paraId="5744EEC5" w14:textId="25DFB593" w:rsidR="00F83F40" w:rsidRPr="00F83F40" w:rsidRDefault="00F83F40" w:rsidP="00F83F40">
            <w:pPr>
              <w:pStyle w:val="Default"/>
              <w:ind w:left="360"/>
              <w:rPr>
                <w:rFonts w:ascii="Lato" w:hAnsi="Lato"/>
                <w:color w:val="0D133D"/>
                <w:sz w:val="20"/>
                <w:szCs w:val="20"/>
              </w:rPr>
            </w:pPr>
          </w:p>
        </w:tc>
      </w:tr>
      <w:tr w:rsidR="004A4D6C" w:rsidRPr="00F83F40" w14:paraId="1A4E5DDC" w14:textId="77777777" w:rsidTr="004A4D6C">
        <w:trPr>
          <w:trHeight w:val="823"/>
        </w:trPr>
        <w:tc>
          <w:tcPr>
            <w:tcW w:w="8613" w:type="dxa"/>
            <w:tcBorders>
              <w:top w:val="single" w:sz="4" w:space="0" w:color="auto"/>
              <w:left w:val="single" w:sz="4" w:space="0" w:color="auto"/>
              <w:bottom w:val="single" w:sz="4" w:space="0" w:color="auto"/>
              <w:right w:val="single" w:sz="4" w:space="0" w:color="auto"/>
            </w:tcBorders>
          </w:tcPr>
          <w:p w14:paraId="3D2AF711" w14:textId="77777777" w:rsidR="004A4D6C" w:rsidRPr="00F83F40" w:rsidRDefault="004A4D6C" w:rsidP="00532F9F">
            <w:pPr>
              <w:pStyle w:val="Default"/>
              <w:rPr>
                <w:rFonts w:ascii="Lato" w:hAnsi="Lato"/>
                <w:color w:val="0D133D"/>
                <w:sz w:val="20"/>
                <w:szCs w:val="20"/>
              </w:rPr>
            </w:pPr>
            <w:r w:rsidRPr="00F83F40">
              <w:rPr>
                <w:rFonts w:ascii="Lato" w:hAnsi="Lato"/>
                <w:color w:val="0D133D"/>
                <w:sz w:val="20"/>
                <w:szCs w:val="20"/>
              </w:rPr>
              <w:t xml:space="preserve">Any occupation which is: </w:t>
            </w:r>
          </w:p>
          <w:p w14:paraId="345525E3" w14:textId="77777777" w:rsidR="004A4D6C" w:rsidRPr="00F83F40" w:rsidRDefault="004A4D6C" w:rsidP="00532F9F">
            <w:pPr>
              <w:pStyle w:val="Default"/>
              <w:numPr>
                <w:ilvl w:val="0"/>
                <w:numId w:val="9"/>
              </w:numPr>
              <w:rPr>
                <w:rFonts w:ascii="Lato" w:hAnsi="Lato"/>
                <w:color w:val="0D133D"/>
                <w:sz w:val="20"/>
                <w:szCs w:val="20"/>
              </w:rPr>
            </w:pPr>
            <w:r w:rsidRPr="00F83F40">
              <w:rPr>
                <w:rFonts w:ascii="Lato" w:hAnsi="Lato"/>
                <w:color w:val="0D133D"/>
                <w:sz w:val="20"/>
                <w:szCs w:val="20"/>
              </w:rPr>
              <w:t xml:space="preserve">concerned with the management of a place in respect of which the approval of the Secretary of State is required by section 1 of the Abortion Act 1967; or, </w:t>
            </w:r>
          </w:p>
          <w:p w14:paraId="5C10C343" w14:textId="77777777" w:rsidR="004A4D6C" w:rsidRDefault="004A4D6C" w:rsidP="00532F9F">
            <w:pPr>
              <w:pStyle w:val="Default"/>
              <w:numPr>
                <w:ilvl w:val="0"/>
                <w:numId w:val="9"/>
              </w:numPr>
              <w:rPr>
                <w:rFonts w:ascii="Lato" w:hAnsi="Lato"/>
                <w:color w:val="0D133D"/>
                <w:sz w:val="20"/>
                <w:szCs w:val="20"/>
              </w:rPr>
            </w:pPr>
            <w:r w:rsidRPr="00F83F40">
              <w:rPr>
                <w:rFonts w:ascii="Lato" w:hAnsi="Lato"/>
                <w:color w:val="0D133D"/>
                <w:sz w:val="20"/>
                <w:szCs w:val="20"/>
              </w:rPr>
              <w:t xml:space="preserve">carrying on a nursing home in England and Wales in respect of which registration is required by Section 187 of the Public Health Act 1936 or Section 14 of the Mental Health Act. </w:t>
            </w:r>
          </w:p>
          <w:p w14:paraId="419B3FB8" w14:textId="4E924292" w:rsidR="002F7FC0" w:rsidRPr="00F83F40" w:rsidRDefault="002F7FC0" w:rsidP="002F7FC0">
            <w:pPr>
              <w:pStyle w:val="Default"/>
              <w:ind w:left="360"/>
              <w:rPr>
                <w:rFonts w:ascii="Lato" w:hAnsi="Lato"/>
                <w:color w:val="0D133D"/>
                <w:sz w:val="20"/>
                <w:szCs w:val="20"/>
              </w:rPr>
            </w:pPr>
          </w:p>
        </w:tc>
        <w:tc>
          <w:tcPr>
            <w:tcW w:w="1682" w:type="dxa"/>
            <w:tcBorders>
              <w:top w:val="single" w:sz="4" w:space="0" w:color="auto"/>
              <w:left w:val="single" w:sz="4" w:space="0" w:color="auto"/>
              <w:bottom w:val="single" w:sz="4" w:space="0" w:color="auto"/>
              <w:right w:val="single" w:sz="4" w:space="0" w:color="auto"/>
            </w:tcBorders>
          </w:tcPr>
          <w:p w14:paraId="7BE84FE7" w14:textId="77777777" w:rsidR="004A4D6C" w:rsidRPr="00F83F40" w:rsidRDefault="004A4D6C" w:rsidP="00532F9F">
            <w:pPr>
              <w:pStyle w:val="Default"/>
              <w:rPr>
                <w:rFonts w:ascii="Lato" w:hAnsi="Lato"/>
                <w:color w:val="0D133D"/>
                <w:sz w:val="20"/>
                <w:szCs w:val="20"/>
              </w:rPr>
            </w:pPr>
            <w:r w:rsidRPr="00F83F40">
              <w:rPr>
                <w:rFonts w:ascii="Lato" w:hAnsi="Lato"/>
                <w:color w:val="0D133D"/>
                <w:sz w:val="20"/>
                <w:szCs w:val="20"/>
              </w:rPr>
              <w:t xml:space="preserve">28 </w:t>
            </w:r>
          </w:p>
        </w:tc>
      </w:tr>
      <w:tr w:rsidR="004A4D6C" w:rsidRPr="00F83F40" w14:paraId="7895B590" w14:textId="77777777" w:rsidTr="004A4D6C">
        <w:trPr>
          <w:trHeight w:val="392"/>
        </w:trPr>
        <w:tc>
          <w:tcPr>
            <w:tcW w:w="8613" w:type="dxa"/>
            <w:tcBorders>
              <w:top w:val="single" w:sz="4" w:space="0" w:color="auto"/>
              <w:left w:val="single" w:sz="4" w:space="0" w:color="auto"/>
              <w:bottom w:val="single" w:sz="4" w:space="0" w:color="auto"/>
              <w:right w:val="single" w:sz="4" w:space="0" w:color="auto"/>
            </w:tcBorders>
          </w:tcPr>
          <w:p w14:paraId="022B198C" w14:textId="77777777" w:rsidR="004A4D6C" w:rsidRDefault="004A4D6C" w:rsidP="00532F9F">
            <w:pPr>
              <w:pStyle w:val="Default"/>
              <w:rPr>
                <w:rFonts w:ascii="Lato" w:hAnsi="Lato"/>
                <w:color w:val="0D133D"/>
                <w:sz w:val="20"/>
                <w:szCs w:val="20"/>
              </w:rPr>
            </w:pPr>
            <w:r w:rsidRPr="00F83F40">
              <w:rPr>
                <w:rFonts w:ascii="Lato" w:hAnsi="Lato"/>
                <w:color w:val="0D133D"/>
                <w:sz w:val="20"/>
                <w:szCs w:val="20"/>
              </w:rPr>
              <w:t xml:space="preserve">Any employment in the Royal Society for the Prevention of Cruelty to Animals (the RSPCA) where the person employed or working, as part of his duties, may carry out humane killing of animals. </w:t>
            </w:r>
          </w:p>
          <w:p w14:paraId="4B738E06" w14:textId="0A1FD495" w:rsidR="002F7FC0" w:rsidRPr="00F83F40" w:rsidRDefault="002F7FC0" w:rsidP="00532F9F">
            <w:pPr>
              <w:pStyle w:val="Default"/>
              <w:rPr>
                <w:rFonts w:ascii="Lato" w:hAnsi="Lato"/>
                <w:color w:val="0D133D"/>
                <w:sz w:val="20"/>
                <w:szCs w:val="20"/>
              </w:rPr>
            </w:pPr>
          </w:p>
        </w:tc>
        <w:tc>
          <w:tcPr>
            <w:tcW w:w="1682" w:type="dxa"/>
            <w:tcBorders>
              <w:top w:val="single" w:sz="4" w:space="0" w:color="auto"/>
              <w:left w:val="single" w:sz="4" w:space="0" w:color="auto"/>
              <w:bottom w:val="single" w:sz="4" w:space="0" w:color="auto"/>
              <w:right w:val="single" w:sz="4" w:space="0" w:color="auto"/>
            </w:tcBorders>
          </w:tcPr>
          <w:p w14:paraId="2B1C5280" w14:textId="77777777" w:rsidR="004A4D6C" w:rsidRPr="00F83F40" w:rsidRDefault="004A4D6C" w:rsidP="00532F9F">
            <w:pPr>
              <w:pStyle w:val="Default"/>
              <w:rPr>
                <w:rFonts w:ascii="Lato" w:hAnsi="Lato"/>
                <w:color w:val="0D133D"/>
                <w:sz w:val="20"/>
                <w:szCs w:val="20"/>
              </w:rPr>
            </w:pPr>
            <w:r w:rsidRPr="00F83F40">
              <w:rPr>
                <w:rFonts w:ascii="Lato" w:hAnsi="Lato"/>
                <w:color w:val="0D133D"/>
                <w:sz w:val="20"/>
                <w:szCs w:val="20"/>
              </w:rPr>
              <w:t xml:space="preserve">29 </w:t>
            </w:r>
          </w:p>
        </w:tc>
      </w:tr>
      <w:tr w:rsidR="004A4D6C" w:rsidRPr="00F83F40" w14:paraId="3CB0C12E" w14:textId="77777777" w:rsidTr="004A4D6C">
        <w:trPr>
          <w:trHeight w:val="112"/>
        </w:trPr>
        <w:tc>
          <w:tcPr>
            <w:tcW w:w="8613" w:type="dxa"/>
            <w:tcBorders>
              <w:top w:val="single" w:sz="4" w:space="0" w:color="auto"/>
              <w:left w:val="single" w:sz="4" w:space="0" w:color="auto"/>
              <w:bottom w:val="single" w:sz="4" w:space="0" w:color="auto"/>
              <w:right w:val="single" w:sz="4" w:space="0" w:color="auto"/>
            </w:tcBorders>
          </w:tcPr>
          <w:p w14:paraId="2000083E" w14:textId="77777777" w:rsidR="004A4D6C" w:rsidRDefault="004A4D6C" w:rsidP="00532F9F">
            <w:pPr>
              <w:pStyle w:val="Default"/>
              <w:rPr>
                <w:rFonts w:ascii="Lato" w:hAnsi="Lato"/>
                <w:color w:val="0D133D"/>
                <w:sz w:val="20"/>
                <w:szCs w:val="20"/>
              </w:rPr>
            </w:pPr>
            <w:r w:rsidRPr="00F83F40">
              <w:rPr>
                <w:rFonts w:ascii="Lato" w:hAnsi="Lato"/>
                <w:color w:val="0D133D"/>
                <w:sz w:val="20"/>
                <w:szCs w:val="20"/>
              </w:rPr>
              <w:t xml:space="preserve">Any office or employment in the Serious Fraud Office. </w:t>
            </w:r>
          </w:p>
          <w:p w14:paraId="226356F1" w14:textId="4A7FB2ED" w:rsidR="002F7FC0" w:rsidRPr="00F83F40" w:rsidRDefault="002F7FC0" w:rsidP="00532F9F">
            <w:pPr>
              <w:pStyle w:val="Default"/>
              <w:rPr>
                <w:rFonts w:ascii="Lato" w:hAnsi="Lato"/>
                <w:color w:val="0D133D"/>
                <w:sz w:val="20"/>
                <w:szCs w:val="20"/>
              </w:rPr>
            </w:pPr>
          </w:p>
        </w:tc>
        <w:tc>
          <w:tcPr>
            <w:tcW w:w="1682" w:type="dxa"/>
            <w:tcBorders>
              <w:top w:val="single" w:sz="4" w:space="0" w:color="auto"/>
              <w:left w:val="single" w:sz="4" w:space="0" w:color="auto"/>
              <w:bottom w:val="single" w:sz="4" w:space="0" w:color="auto"/>
              <w:right w:val="single" w:sz="4" w:space="0" w:color="auto"/>
            </w:tcBorders>
          </w:tcPr>
          <w:p w14:paraId="580B1851" w14:textId="77777777" w:rsidR="004A4D6C" w:rsidRPr="00F83F40" w:rsidRDefault="004A4D6C" w:rsidP="00532F9F">
            <w:pPr>
              <w:pStyle w:val="Default"/>
              <w:rPr>
                <w:rFonts w:ascii="Lato" w:hAnsi="Lato"/>
                <w:color w:val="0D133D"/>
                <w:sz w:val="20"/>
                <w:szCs w:val="20"/>
              </w:rPr>
            </w:pPr>
            <w:r w:rsidRPr="00F83F40">
              <w:rPr>
                <w:rFonts w:ascii="Lato" w:hAnsi="Lato"/>
                <w:color w:val="0D133D"/>
                <w:sz w:val="20"/>
                <w:szCs w:val="20"/>
              </w:rPr>
              <w:t xml:space="preserve">30 </w:t>
            </w:r>
          </w:p>
        </w:tc>
      </w:tr>
      <w:tr w:rsidR="004A4D6C" w:rsidRPr="00F83F40" w14:paraId="36AFB62B" w14:textId="77777777" w:rsidTr="004A4D6C">
        <w:trPr>
          <w:trHeight w:val="112"/>
        </w:trPr>
        <w:tc>
          <w:tcPr>
            <w:tcW w:w="8613" w:type="dxa"/>
            <w:tcBorders>
              <w:top w:val="single" w:sz="4" w:space="0" w:color="auto"/>
              <w:left w:val="single" w:sz="4" w:space="0" w:color="auto"/>
              <w:bottom w:val="single" w:sz="4" w:space="0" w:color="auto"/>
              <w:right w:val="single" w:sz="4" w:space="0" w:color="auto"/>
            </w:tcBorders>
          </w:tcPr>
          <w:p w14:paraId="5453182C" w14:textId="77777777" w:rsidR="004A4D6C" w:rsidRDefault="004A4D6C" w:rsidP="00532F9F">
            <w:pPr>
              <w:pStyle w:val="Default"/>
              <w:rPr>
                <w:rFonts w:ascii="Lato" w:hAnsi="Lato"/>
                <w:color w:val="0D133D"/>
                <w:sz w:val="20"/>
                <w:szCs w:val="20"/>
              </w:rPr>
            </w:pPr>
            <w:r w:rsidRPr="00F83F40">
              <w:rPr>
                <w:rFonts w:ascii="Lato" w:hAnsi="Lato"/>
                <w:color w:val="0D133D"/>
                <w:sz w:val="20"/>
                <w:szCs w:val="20"/>
              </w:rPr>
              <w:t xml:space="preserve">Any office or employment in the Serious Organised Crime Agency (SOCA). </w:t>
            </w:r>
          </w:p>
          <w:p w14:paraId="63EFCECF" w14:textId="3C48EA58" w:rsidR="002F7FC0" w:rsidRPr="00F83F40" w:rsidRDefault="002F7FC0" w:rsidP="00532F9F">
            <w:pPr>
              <w:pStyle w:val="Default"/>
              <w:rPr>
                <w:rFonts w:ascii="Lato" w:hAnsi="Lato"/>
                <w:color w:val="0D133D"/>
                <w:sz w:val="20"/>
                <w:szCs w:val="20"/>
              </w:rPr>
            </w:pPr>
          </w:p>
        </w:tc>
        <w:tc>
          <w:tcPr>
            <w:tcW w:w="1682" w:type="dxa"/>
            <w:tcBorders>
              <w:top w:val="single" w:sz="4" w:space="0" w:color="auto"/>
              <w:left w:val="single" w:sz="4" w:space="0" w:color="auto"/>
              <w:bottom w:val="single" w:sz="4" w:space="0" w:color="auto"/>
              <w:right w:val="single" w:sz="4" w:space="0" w:color="auto"/>
            </w:tcBorders>
          </w:tcPr>
          <w:p w14:paraId="01DDD7E2" w14:textId="77777777" w:rsidR="004A4D6C" w:rsidRPr="00F83F40" w:rsidRDefault="004A4D6C" w:rsidP="00532F9F">
            <w:pPr>
              <w:pStyle w:val="Default"/>
              <w:rPr>
                <w:rFonts w:ascii="Lato" w:hAnsi="Lato"/>
                <w:color w:val="0D133D"/>
                <w:sz w:val="20"/>
                <w:szCs w:val="20"/>
              </w:rPr>
            </w:pPr>
            <w:r w:rsidRPr="00F83F40">
              <w:rPr>
                <w:rFonts w:ascii="Lato" w:hAnsi="Lato"/>
                <w:color w:val="0D133D"/>
                <w:sz w:val="20"/>
                <w:szCs w:val="20"/>
              </w:rPr>
              <w:t xml:space="preserve">31 </w:t>
            </w:r>
          </w:p>
        </w:tc>
      </w:tr>
      <w:tr w:rsidR="004A4D6C" w:rsidRPr="00F83F40" w14:paraId="3F8C6B31" w14:textId="77777777" w:rsidTr="004A4D6C">
        <w:trPr>
          <w:trHeight w:val="546"/>
        </w:trPr>
        <w:tc>
          <w:tcPr>
            <w:tcW w:w="8613" w:type="dxa"/>
            <w:tcBorders>
              <w:top w:val="single" w:sz="4" w:space="0" w:color="auto"/>
              <w:left w:val="single" w:sz="4" w:space="0" w:color="auto"/>
              <w:bottom w:val="single" w:sz="4" w:space="0" w:color="auto"/>
              <w:right w:val="single" w:sz="4" w:space="0" w:color="auto"/>
            </w:tcBorders>
          </w:tcPr>
          <w:p w14:paraId="0DEC6AE4" w14:textId="77777777" w:rsidR="004A4D6C" w:rsidRPr="00F83F40" w:rsidRDefault="004A4D6C" w:rsidP="00532F9F">
            <w:pPr>
              <w:pStyle w:val="Default"/>
              <w:numPr>
                <w:ilvl w:val="0"/>
                <w:numId w:val="10"/>
              </w:numPr>
              <w:rPr>
                <w:rFonts w:ascii="Lato" w:hAnsi="Lato"/>
                <w:color w:val="0D133D"/>
                <w:sz w:val="20"/>
                <w:szCs w:val="20"/>
              </w:rPr>
            </w:pPr>
            <w:r w:rsidRPr="00F83F40">
              <w:rPr>
                <w:rFonts w:ascii="Lato" w:hAnsi="Lato"/>
                <w:color w:val="0D133D"/>
                <w:sz w:val="20"/>
                <w:szCs w:val="20"/>
              </w:rPr>
              <w:t xml:space="preserve">The Commissioners for Her Majesty’s Revenue and Customs and any office or employment in their services </w:t>
            </w:r>
          </w:p>
          <w:p w14:paraId="4893E55C" w14:textId="77777777" w:rsidR="004A4D6C" w:rsidRDefault="004A4D6C" w:rsidP="00532F9F">
            <w:pPr>
              <w:pStyle w:val="Default"/>
              <w:numPr>
                <w:ilvl w:val="0"/>
                <w:numId w:val="10"/>
              </w:numPr>
              <w:rPr>
                <w:rFonts w:ascii="Lato" w:hAnsi="Lato"/>
                <w:color w:val="0D133D"/>
                <w:sz w:val="20"/>
                <w:szCs w:val="20"/>
              </w:rPr>
            </w:pPr>
            <w:r w:rsidRPr="00F83F40">
              <w:rPr>
                <w:rFonts w:ascii="Lato" w:hAnsi="Lato"/>
                <w:color w:val="0D133D"/>
                <w:sz w:val="20"/>
                <w:szCs w:val="20"/>
              </w:rPr>
              <w:t xml:space="preserve">The Director and any office or employment in the Revenue and Customs Prosecutions Office </w:t>
            </w:r>
          </w:p>
          <w:p w14:paraId="41CD5A16" w14:textId="12D32089" w:rsidR="002F7FC0" w:rsidRPr="00F83F40" w:rsidRDefault="002F7FC0" w:rsidP="002F7FC0">
            <w:pPr>
              <w:pStyle w:val="Default"/>
              <w:ind w:left="360"/>
              <w:rPr>
                <w:rFonts w:ascii="Lato" w:hAnsi="Lato"/>
                <w:color w:val="0D133D"/>
                <w:sz w:val="20"/>
                <w:szCs w:val="20"/>
              </w:rPr>
            </w:pPr>
          </w:p>
        </w:tc>
        <w:tc>
          <w:tcPr>
            <w:tcW w:w="1682" w:type="dxa"/>
            <w:tcBorders>
              <w:top w:val="single" w:sz="4" w:space="0" w:color="auto"/>
              <w:left w:val="single" w:sz="4" w:space="0" w:color="auto"/>
              <w:bottom w:val="single" w:sz="4" w:space="0" w:color="auto"/>
              <w:right w:val="single" w:sz="4" w:space="0" w:color="auto"/>
            </w:tcBorders>
          </w:tcPr>
          <w:p w14:paraId="7E05CCBD" w14:textId="77777777" w:rsidR="004A4D6C" w:rsidRPr="00F83F40" w:rsidRDefault="004A4D6C" w:rsidP="00532F9F">
            <w:pPr>
              <w:pStyle w:val="Default"/>
              <w:rPr>
                <w:rFonts w:ascii="Lato" w:hAnsi="Lato"/>
                <w:color w:val="0D133D"/>
                <w:sz w:val="20"/>
                <w:szCs w:val="20"/>
              </w:rPr>
            </w:pPr>
            <w:r w:rsidRPr="00F83F40">
              <w:rPr>
                <w:rFonts w:ascii="Lato" w:hAnsi="Lato"/>
                <w:color w:val="0D133D"/>
                <w:sz w:val="20"/>
                <w:szCs w:val="20"/>
              </w:rPr>
              <w:t xml:space="preserve">32 </w:t>
            </w:r>
          </w:p>
        </w:tc>
      </w:tr>
      <w:tr w:rsidR="004A4D6C" w:rsidRPr="00F83F40" w14:paraId="41A087C3" w14:textId="77777777" w:rsidTr="004A4D6C">
        <w:trPr>
          <w:trHeight w:val="254"/>
        </w:trPr>
        <w:tc>
          <w:tcPr>
            <w:tcW w:w="8613" w:type="dxa"/>
            <w:tcBorders>
              <w:top w:val="single" w:sz="4" w:space="0" w:color="auto"/>
              <w:left w:val="single" w:sz="4" w:space="0" w:color="auto"/>
              <w:bottom w:val="single" w:sz="4" w:space="0" w:color="auto"/>
              <w:right w:val="single" w:sz="4" w:space="0" w:color="auto"/>
            </w:tcBorders>
          </w:tcPr>
          <w:p w14:paraId="70EC0B93" w14:textId="77777777" w:rsidR="004A4D6C" w:rsidRDefault="004A4D6C" w:rsidP="00532F9F">
            <w:pPr>
              <w:pStyle w:val="Default"/>
              <w:rPr>
                <w:rFonts w:ascii="Lato" w:hAnsi="Lato"/>
                <w:color w:val="0D133D"/>
                <w:sz w:val="20"/>
                <w:szCs w:val="20"/>
              </w:rPr>
            </w:pPr>
            <w:r w:rsidRPr="00F83F40">
              <w:rPr>
                <w:rFonts w:ascii="Lato" w:hAnsi="Lato"/>
                <w:color w:val="0D133D"/>
                <w:sz w:val="20"/>
                <w:szCs w:val="20"/>
              </w:rPr>
              <w:t xml:space="preserve">Any employment which is concerned with the monitoring, for the purposes of child protection, of communications by means of the internet. </w:t>
            </w:r>
          </w:p>
          <w:p w14:paraId="08F90C73" w14:textId="6CD2E019" w:rsidR="002F7FC0" w:rsidRPr="00F83F40" w:rsidRDefault="002F7FC0" w:rsidP="00532F9F">
            <w:pPr>
              <w:pStyle w:val="Default"/>
              <w:rPr>
                <w:rFonts w:ascii="Lato" w:hAnsi="Lato"/>
                <w:color w:val="0D133D"/>
                <w:sz w:val="20"/>
                <w:szCs w:val="20"/>
              </w:rPr>
            </w:pPr>
          </w:p>
        </w:tc>
        <w:tc>
          <w:tcPr>
            <w:tcW w:w="1682" w:type="dxa"/>
            <w:tcBorders>
              <w:top w:val="single" w:sz="4" w:space="0" w:color="auto"/>
              <w:left w:val="single" w:sz="4" w:space="0" w:color="auto"/>
              <w:bottom w:val="single" w:sz="4" w:space="0" w:color="auto"/>
              <w:right w:val="single" w:sz="4" w:space="0" w:color="auto"/>
            </w:tcBorders>
          </w:tcPr>
          <w:p w14:paraId="555F3C7E" w14:textId="77777777" w:rsidR="004A4D6C" w:rsidRPr="00F83F40" w:rsidRDefault="004A4D6C" w:rsidP="00532F9F">
            <w:pPr>
              <w:pStyle w:val="Default"/>
              <w:rPr>
                <w:rFonts w:ascii="Lato" w:hAnsi="Lato"/>
                <w:color w:val="0D133D"/>
                <w:sz w:val="20"/>
                <w:szCs w:val="20"/>
              </w:rPr>
            </w:pPr>
            <w:r w:rsidRPr="00F83F40">
              <w:rPr>
                <w:rFonts w:ascii="Lato" w:hAnsi="Lato"/>
                <w:color w:val="0D133D"/>
                <w:sz w:val="20"/>
                <w:szCs w:val="20"/>
              </w:rPr>
              <w:t xml:space="preserve">33 </w:t>
            </w:r>
          </w:p>
        </w:tc>
      </w:tr>
      <w:tr w:rsidR="004A4D6C" w:rsidRPr="00F83F40" w14:paraId="31422A13" w14:textId="77777777" w:rsidTr="004A4D6C">
        <w:trPr>
          <w:trHeight w:val="112"/>
        </w:trPr>
        <w:tc>
          <w:tcPr>
            <w:tcW w:w="8613" w:type="dxa"/>
            <w:tcBorders>
              <w:top w:val="single" w:sz="4" w:space="0" w:color="auto"/>
              <w:left w:val="single" w:sz="4" w:space="0" w:color="auto"/>
              <w:bottom w:val="single" w:sz="4" w:space="0" w:color="auto"/>
              <w:right w:val="single" w:sz="4" w:space="0" w:color="auto"/>
            </w:tcBorders>
          </w:tcPr>
          <w:p w14:paraId="4C723905" w14:textId="77777777" w:rsidR="004A4D6C" w:rsidRDefault="004A4D6C" w:rsidP="00532F9F">
            <w:pPr>
              <w:pStyle w:val="Default"/>
              <w:rPr>
                <w:rFonts w:ascii="Lato" w:hAnsi="Lato"/>
                <w:color w:val="0D133D"/>
                <w:sz w:val="20"/>
                <w:szCs w:val="20"/>
              </w:rPr>
            </w:pPr>
            <w:r w:rsidRPr="00F83F40">
              <w:rPr>
                <w:rFonts w:ascii="Lato" w:hAnsi="Lato"/>
                <w:color w:val="0D133D"/>
                <w:sz w:val="20"/>
                <w:szCs w:val="20"/>
              </w:rPr>
              <w:t xml:space="preserve">An individual designated under section 2 of the Traffic Management Act 2004. </w:t>
            </w:r>
          </w:p>
          <w:p w14:paraId="46852373" w14:textId="2A850735" w:rsidR="002F7FC0" w:rsidRPr="00F83F40" w:rsidRDefault="002F7FC0" w:rsidP="00532F9F">
            <w:pPr>
              <w:pStyle w:val="Default"/>
              <w:rPr>
                <w:rFonts w:ascii="Lato" w:hAnsi="Lato"/>
                <w:color w:val="0D133D"/>
                <w:sz w:val="20"/>
                <w:szCs w:val="20"/>
              </w:rPr>
            </w:pPr>
          </w:p>
        </w:tc>
        <w:tc>
          <w:tcPr>
            <w:tcW w:w="1682" w:type="dxa"/>
            <w:tcBorders>
              <w:top w:val="single" w:sz="4" w:space="0" w:color="auto"/>
              <w:left w:val="single" w:sz="4" w:space="0" w:color="auto"/>
              <w:bottom w:val="single" w:sz="4" w:space="0" w:color="auto"/>
              <w:right w:val="single" w:sz="4" w:space="0" w:color="auto"/>
            </w:tcBorders>
          </w:tcPr>
          <w:p w14:paraId="7CADC3EC" w14:textId="77777777" w:rsidR="004A4D6C" w:rsidRPr="00F83F40" w:rsidRDefault="004A4D6C" w:rsidP="00532F9F">
            <w:pPr>
              <w:pStyle w:val="Default"/>
              <w:rPr>
                <w:rFonts w:ascii="Lato" w:hAnsi="Lato"/>
                <w:color w:val="0D133D"/>
                <w:sz w:val="20"/>
                <w:szCs w:val="20"/>
              </w:rPr>
            </w:pPr>
            <w:r w:rsidRPr="00F83F40">
              <w:rPr>
                <w:rFonts w:ascii="Lato" w:hAnsi="Lato"/>
                <w:color w:val="0D133D"/>
                <w:sz w:val="20"/>
                <w:szCs w:val="20"/>
              </w:rPr>
              <w:t xml:space="preserve">34 </w:t>
            </w:r>
          </w:p>
        </w:tc>
      </w:tr>
      <w:tr w:rsidR="002F7FC0" w:rsidRPr="00F83F40" w14:paraId="1A79ADF2" w14:textId="77777777" w:rsidTr="002F7FC0">
        <w:trPr>
          <w:trHeight w:val="1700"/>
        </w:trPr>
        <w:tc>
          <w:tcPr>
            <w:tcW w:w="8613" w:type="dxa"/>
            <w:tcBorders>
              <w:top w:val="single" w:sz="4" w:space="0" w:color="auto"/>
              <w:left w:val="single" w:sz="4" w:space="0" w:color="auto"/>
              <w:bottom w:val="single" w:sz="4" w:space="0" w:color="auto"/>
              <w:right w:val="single" w:sz="4" w:space="0" w:color="auto"/>
            </w:tcBorders>
          </w:tcPr>
          <w:p w14:paraId="5254DFC3" w14:textId="77777777" w:rsidR="004A4D6C" w:rsidRPr="00F83F40" w:rsidRDefault="004A4D6C" w:rsidP="00532F9F">
            <w:pPr>
              <w:pStyle w:val="Default"/>
              <w:rPr>
                <w:rFonts w:ascii="Lato" w:hAnsi="Lato"/>
                <w:color w:val="0D133D"/>
                <w:sz w:val="20"/>
                <w:szCs w:val="20"/>
              </w:rPr>
            </w:pPr>
            <w:r w:rsidRPr="00F83F40">
              <w:rPr>
                <w:rFonts w:ascii="Lato" w:hAnsi="Lato"/>
                <w:color w:val="0D133D"/>
                <w:sz w:val="20"/>
                <w:szCs w:val="20"/>
              </w:rPr>
              <w:t xml:space="preserve">Court Positions: </w:t>
            </w:r>
          </w:p>
          <w:p w14:paraId="1D1912E9" w14:textId="77777777" w:rsidR="004A4D6C" w:rsidRPr="00F83F40" w:rsidRDefault="004A4D6C" w:rsidP="00532F9F">
            <w:pPr>
              <w:pStyle w:val="Default"/>
              <w:numPr>
                <w:ilvl w:val="0"/>
                <w:numId w:val="11"/>
              </w:numPr>
              <w:rPr>
                <w:rFonts w:ascii="Lato" w:hAnsi="Lato"/>
                <w:color w:val="0D133D"/>
                <w:sz w:val="20"/>
                <w:szCs w:val="20"/>
              </w:rPr>
            </w:pPr>
            <w:r w:rsidRPr="00F83F40">
              <w:rPr>
                <w:rFonts w:ascii="Lato" w:hAnsi="Lato"/>
                <w:color w:val="0D133D"/>
                <w:sz w:val="20"/>
                <w:szCs w:val="20"/>
              </w:rPr>
              <w:t xml:space="preserve">Judges’ clerks, secretaries and legal secretaries within the meaning of section 98 of the Supreme Court Act 1981(c) </w:t>
            </w:r>
          </w:p>
          <w:p w14:paraId="65F72AAA" w14:textId="77777777" w:rsidR="004A4D6C" w:rsidRPr="00F83F40" w:rsidRDefault="004A4D6C" w:rsidP="00532F9F">
            <w:pPr>
              <w:pStyle w:val="Default"/>
              <w:numPr>
                <w:ilvl w:val="0"/>
                <w:numId w:val="11"/>
              </w:numPr>
              <w:rPr>
                <w:rFonts w:ascii="Lato" w:hAnsi="Lato"/>
                <w:color w:val="0D133D"/>
                <w:sz w:val="20"/>
                <w:szCs w:val="20"/>
              </w:rPr>
            </w:pPr>
            <w:r w:rsidRPr="00F83F40">
              <w:rPr>
                <w:rFonts w:ascii="Lato" w:hAnsi="Lato"/>
                <w:color w:val="0D133D"/>
                <w:sz w:val="20"/>
                <w:szCs w:val="20"/>
              </w:rPr>
              <w:t xml:space="preserve">Court officers and court contractors who, in the course of their work, have face to face contact with judges of the Supreme Court, or access to such judges’ lodgings </w:t>
            </w:r>
          </w:p>
          <w:p w14:paraId="562CBA89" w14:textId="77777777" w:rsidR="004A4D6C" w:rsidRPr="00F83F40" w:rsidRDefault="004A4D6C" w:rsidP="00532F9F">
            <w:pPr>
              <w:pStyle w:val="Default"/>
              <w:numPr>
                <w:ilvl w:val="0"/>
                <w:numId w:val="11"/>
              </w:numPr>
              <w:rPr>
                <w:rFonts w:ascii="Lato" w:hAnsi="Lato"/>
                <w:color w:val="0D133D"/>
                <w:sz w:val="20"/>
                <w:szCs w:val="20"/>
              </w:rPr>
            </w:pPr>
            <w:r w:rsidRPr="00F83F40">
              <w:rPr>
                <w:rFonts w:ascii="Lato" w:hAnsi="Lato"/>
                <w:color w:val="0D133D"/>
                <w:sz w:val="20"/>
                <w:szCs w:val="20"/>
              </w:rPr>
              <w:t xml:space="preserve">Persons who in the course of their work have regular access to personal information relating to an identified or identifiable member of the judiciary </w:t>
            </w:r>
          </w:p>
          <w:p w14:paraId="0CFD0080" w14:textId="77777777" w:rsidR="004A4D6C" w:rsidRPr="00F83F40" w:rsidRDefault="004A4D6C" w:rsidP="00532F9F">
            <w:pPr>
              <w:pStyle w:val="Default"/>
              <w:numPr>
                <w:ilvl w:val="0"/>
                <w:numId w:val="11"/>
              </w:numPr>
              <w:rPr>
                <w:rFonts w:ascii="Lato" w:hAnsi="Lato"/>
                <w:color w:val="0D133D"/>
                <w:sz w:val="20"/>
                <w:szCs w:val="20"/>
              </w:rPr>
            </w:pPr>
            <w:r w:rsidRPr="00F83F40">
              <w:rPr>
                <w:rFonts w:ascii="Lato" w:hAnsi="Lato"/>
                <w:color w:val="0D133D"/>
                <w:sz w:val="20"/>
                <w:szCs w:val="20"/>
              </w:rPr>
              <w:t xml:space="preserve">Court officers and court contractors who, in the course of their work, attend either the Royal Courts of Justice or the Central Criminal Court </w:t>
            </w:r>
          </w:p>
          <w:p w14:paraId="6108E319" w14:textId="77777777" w:rsidR="004A4D6C" w:rsidRPr="00F83F40" w:rsidRDefault="004A4D6C" w:rsidP="00532F9F">
            <w:pPr>
              <w:pStyle w:val="Default"/>
              <w:numPr>
                <w:ilvl w:val="0"/>
                <w:numId w:val="11"/>
              </w:numPr>
              <w:rPr>
                <w:rFonts w:ascii="Lato" w:hAnsi="Lato"/>
                <w:color w:val="0D133D"/>
                <w:sz w:val="20"/>
                <w:szCs w:val="20"/>
              </w:rPr>
            </w:pPr>
            <w:r w:rsidRPr="00F83F40">
              <w:rPr>
                <w:rFonts w:ascii="Lato" w:hAnsi="Lato"/>
                <w:color w:val="0D133D"/>
                <w:sz w:val="20"/>
                <w:szCs w:val="20"/>
              </w:rPr>
              <w:t xml:space="preserve">Court security officers and tribunal security officers </w:t>
            </w:r>
          </w:p>
          <w:p w14:paraId="2CFD238E" w14:textId="77777777" w:rsidR="004A4D6C" w:rsidRPr="00F83F40" w:rsidRDefault="004A4D6C" w:rsidP="00532F9F">
            <w:pPr>
              <w:pStyle w:val="Default"/>
              <w:numPr>
                <w:ilvl w:val="0"/>
                <w:numId w:val="11"/>
              </w:numPr>
              <w:rPr>
                <w:rFonts w:ascii="Lato" w:hAnsi="Lato"/>
                <w:color w:val="0D133D"/>
                <w:sz w:val="20"/>
                <w:szCs w:val="20"/>
              </w:rPr>
            </w:pPr>
            <w:r w:rsidRPr="00F83F40">
              <w:rPr>
                <w:rFonts w:ascii="Lato" w:hAnsi="Lato"/>
                <w:color w:val="0D133D"/>
                <w:sz w:val="20"/>
                <w:szCs w:val="20"/>
              </w:rPr>
              <w:t xml:space="preserve">Court contractors who, in the course of their work, have unsupervised access to court-houses, offices and other accommodation used in relation to the courts </w:t>
            </w:r>
          </w:p>
          <w:p w14:paraId="0649C087" w14:textId="77777777" w:rsidR="004A4D6C" w:rsidRPr="00F83F40" w:rsidRDefault="004A4D6C" w:rsidP="00532F9F">
            <w:pPr>
              <w:pStyle w:val="Default"/>
              <w:numPr>
                <w:ilvl w:val="0"/>
                <w:numId w:val="11"/>
              </w:numPr>
              <w:rPr>
                <w:rFonts w:ascii="Lato" w:hAnsi="Lato"/>
                <w:color w:val="0D133D"/>
                <w:sz w:val="20"/>
                <w:szCs w:val="20"/>
              </w:rPr>
            </w:pPr>
            <w:r w:rsidRPr="00F83F40">
              <w:rPr>
                <w:rFonts w:ascii="Lato" w:hAnsi="Lato"/>
                <w:color w:val="0D133D"/>
                <w:sz w:val="20"/>
                <w:szCs w:val="20"/>
              </w:rPr>
              <w:t xml:space="preserve">Contractors, sub-contractors, and any person acting under the authority of such a contractor or sub-contractor, who, in the course of their work, have unsupervised access to tribunal buildings, offices and other accommodation used in relation to tribunals </w:t>
            </w:r>
          </w:p>
          <w:p w14:paraId="566BA886" w14:textId="77777777" w:rsidR="004A4D6C" w:rsidRPr="00F83F40" w:rsidRDefault="004A4D6C" w:rsidP="00532F9F">
            <w:pPr>
              <w:pStyle w:val="Default"/>
              <w:rPr>
                <w:rFonts w:ascii="Lato" w:hAnsi="Lato"/>
                <w:color w:val="0D133D"/>
                <w:sz w:val="20"/>
                <w:szCs w:val="20"/>
              </w:rPr>
            </w:pPr>
          </w:p>
          <w:p w14:paraId="7B2D0055" w14:textId="77777777" w:rsidR="004A4D6C" w:rsidRPr="00F83F40" w:rsidRDefault="004A4D6C" w:rsidP="00532F9F">
            <w:pPr>
              <w:pStyle w:val="Default"/>
              <w:rPr>
                <w:rFonts w:ascii="Lato" w:hAnsi="Lato"/>
                <w:color w:val="0D133D"/>
                <w:sz w:val="20"/>
                <w:szCs w:val="20"/>
              </w:rPr>
            </w:pPr>
            <w:r w:rsidRPr="00F83F40">
              <w:rPr>
                <w:rFonts w:ascii="Lato" w:hAnsi="Lato"/>
                <w:color w:val="0D133D"/>
                <w:sz w:val="20"/>
                <w:szCs w:val="20"/>
              </w:rPr>
              <w:t xml:space="preserve">The following persons: </w:t>
            </w:r>
          </w:p>
          <w:p w14:paraId="0872AD0D" w14:textId="77777777" w:rsidR="004A4D6C" w:rsidRPr="00F83F40" w:rsidRDefault="004A4D6C" w:rsidP="00532F9F">
            <w:pPr>
              <w:pStyle w:val="Default"/>
              <w:rPr>
                <w:rFonts w:ascii="Lato" w:hAnsi="Lato"/>
                <w:color w:val="0D133D"/>
                <w:sz w:val="20"/>
                <w:szCs w:val="20"/>
              </w:rPr>
            </w:pPr>
            <w:r w:rsidRPr="00F83F40">
              <w:rPr>
                <w:rFonts w:ascii="Lato" w:hAnsi="Lato"/>
                <w:color w:val="0D133D"/>
                <w:sz w:val="20"/>
                <w:szCs w:val="20"/>
              </w:rPr>
              <w:t xml:space="preserve">a) Court officers who execute county court warrants </w:t>
            </w:r>
          </w:p>
          <w:p w14:paraId="32657C0D" w14:textId="77777777" w:rsidR="004A4D6C" w:rsidRPr="002F7FC0" w:rsidRDefault="004A4D6C" w:rsidP="00532F9F">
            <w:pPr>
              <w:pStyle w:val="Default"/>
              <w:rPr>
                <w:rFonts w:ascii="Lato" w:hAnsi="Lato"/>
                <w:color w:val="0D133D"/>
                <w:sz w:val="20"/>
                <w:szCs w:val="20"/>
              </w:rPr>
            </w:pPr>
            <w:r w:rsidRPr="002F7FC0">
              <w:rPr>
                <w:rFonts w:ascii="Lato" w:hAnsi="Lato"/>
                <w:color w:val="0D133D"/>
                <w:sz w:val="20"/>
                <w:szCs w:val="20"/>
              </w:rPr>
              <w:lastRenderedPageBreak/>
              <w:t xml:space="preserve">b) High Court enforcement officers </w:t>
            </w:r>
          </w:p>
          <w:p w14:paraId="7A54DEA1" w14:textId="77777777" w:rsidR="004A4D6C" w:rsidRPr="002F7FC0" w:rsidRDefault="004A4D6C" w:rsidP="00532F9F">
            <w:pPr>
              <w:pStyle w:val="Default"/>
              <w:rPr>
                <w:rFonts w:ascii="Lato" w:hAnsi="Lato"/>
                <w:color w:val="0D133D"/>
                <w:sz w:val="20"/>
                <w:szCs w:val="20"/>
              </w:rPr>
            </w:pPr>
            <w:r w:rsidRPr="002F7FC0">
              <w:rPr>
                <w:rFonts w:ascii="Lato" w:hAnsi="Lato"/>
                <w:color w:val="0D133D"/>
                <w:sz w:val="20"/>
                <w:szCs w:val="20"/>
              </w:rPr>
              <w:t xml:space="preserve">c) Sheriffs and under-sheriffs </w:t>
            </w:r>
          </w:p>
          <w:p w14:paraId="24EDB383" w14:textId="77777777" w:rsidR="004A4D6C" w:rsidRPr="002F7FC0" w:rsidRDefault="004A4D6C" w:rsidP="00532F9F">
            <w:pPr>
              <w:pStyle w:val="Default"/>
              <w:rPr>
                <w:rFonts w:ascii="Lato" w:hAnsi="Lato"/>
                <w:color w:val="0D133D"/>
                <w:sz w:val="20"/>
                <w:szCs w:val="20"/>
              </w:rPr>
            </w:pPr>
            <w:r w:rsidRPr="002F7FC0">
              <w:rPr>
                <w:rFonts w:ascii="Lato" w:hAnsi="Lato"/>
                <w:color w:val="0D133D"/>
                <w:sz w:val="20"/>
                <w:szCs w:val="20"/>
              </w:rPr>
              <w:t xml:space="preserve">d) Tipstaffs </w:t>
            </w:r>
          </w:p>
          <w:p w14:paraId="4E0C6728" w14:textId="77777777" w:rsidR="004A4D6C" w:rsidRPr="002F7FC0" w:rsidRDefault="004A4D6C" w:rsidP="00532F9F">
            <w:pPr>
              <w:pStyle w:val="Default"/>
              <w:rPr>
                <w:rFonts w:ascii="Lato" w:hAnsi="Lato"/>
                <w:color w:val="0D133D"/>
                <w:sz w:val="20"/>
                <w:szCs w:val="20"/>
              </w:rPr>
            </w:pPr>
            <w:r w:rsidRPr="002F7FC0">
              <w:rPr>
                <w:rFonts w:ascii="Lato" w:hAnsi="Lato"/>
                <w:color w:val="0D133D"/>
                <w:sz w:val="20"/>
                <w:szCs w:val="20"/>
              </w:rPr>
              <w:t xml:space="preserve">e) Any other persons who execute High Court writs or warrants who act under the authority of a person listed at (a) to (d) </w:t>
            </w:r>
          </w:p>
          <w:p w14:paraId="4CDE36B5" w14:textId="77777777" w:rsidR="004A4D6C" w:rsidRPr="00F83F40" w:rsidRDefault="004A4D6C" w:rsidP="00532F9F">
            <w:pPr>
              <w:pStyle w:val="Default"/>
              <w:rPr>
                <w:rFonts w:ascii="Lato" w:hAnsi="Lato"/>
                <w:color w:val="0D133D"/>
                <w:sz w:val="20"/>
                <w:szCs w:val="20"/>
              </w:rPr>
            </w:pPr>
            <w:r w:rsidRPr="002F7FC0">
              <w:rPr>
                <w:rFonts w:ascii="Lato" w:hAnsi="Lato"/>
                <w:color w:val="0D133D"/>
                <w:sz w:val="20"/>
                <w:szCs w:val="20"/>
              </w:rPr>
              <w:t xml:space="preserve">f) Persons who execute writs of sequestration </w:t>
            </w:r>
          </w:p>
        </w:tc>
        <w:tc>
          <w:tcPr>
            <w:tcW w:w="1682" w:type="dxa"/>
            <w:tcBorders>
              <w:top w:val="single" w:sz="4" w:space="0" w:color="auto"/>
              <w:left w:val="single" w:sz="4" w:space="0" w:color="auto"/>
              <w:bottom w:val="single" w:sz="4" w:space="0" w:color="auto"/>
              <w:right w:val="single" w:sz="4" w:space="0" w:color="auto"/>
            </w:tcBorders>
          </w:tcPr>
          <w:p w14:paraId="03E59B0B" w14:textId="77777777" w:rsidR="004A4D6C" w:rsidRPr="00F83F40" w:rsidRDefault="004A4D6C" w:rsidP="00532F9F">
            <w:pPr>
              <w:pStyle w:val="Default"/>
              <w:rPr>
                <w:rFonts w:ascii="Lato" w:hAnsi="Lato"/>
                <w:color w:val="0D133D"/>
                <w:sz w:val="20"/>
                <w:szCs w:val="20"/>
              </w:rPr>
            </w:pPr>
            <w:r w:rsidRPr="00F83F40">
              <w:rPr>
                <w:rFonts w:ascii="Lato" w:hAnsi="Lato"/>
                <w:color w:val="0D133D"/>
                <w:sz w:val="20"/>
                <w:szCs w:val="20"/>
              </w:rPr>
              <w:lastRenderedPageBreak/>
              <w:t xml:space="preserve">35 </w:t>
            </w:r>
          </w:p>
        </w:tc>
      </w:tr>
    </w:tbl>
    <w:p w14:paraId="4912D230" w14:textId="77777777" w:rsidR="00DD2D4F" w:rsidRPr="00E977F1" w:rsidRDefault="00DD2D4F" w:rsidP="00532F9F">
      <w:pPr>
        <w:rPr>
          <w:rFonts w:ascii="Lato" w:hAnsi="Lato"/>
          <w:szCs w:val="20"/>
        </w:rPr>
      </w:pPr>
    </w:p>
    <w:p w14:paraId="5EA9ECC4" w14:textId="2E95D3B2" w:rsidR="00ED45AE" w:rsidRPr="002F7FC0" w:rsidRDefault="00DD2D4F" w:rsidP="00532F9F">
      <w:pPr>
        <w:rPr>
          <w:rFonts w:ascii="Lato" w:hAnsi="Lato"/>
          <w:szCs w:val="20"/>
        </w:rPr>
      </w:pPr>
      <w:r w:rsidRPr="00E977F1">
        <w:rPr>
          <w:rFonts w:ascii="Lato" w:hAnsi="Lato"/>
          <w:szCs w:val="20"/>
        </w:rPr>
        <w:br w:type="page"/>
      </w:r>
    </w:p>
    <w:tbl>
      <w:tblPr>
        <w:tblW w:w="10295" w:type="dxa"/>
        <w:tblBorders>
          <w:top w:val="nil"/>
          <w:left w:val="nil"/>
          <w:bottom w:val="nil"/>
          <w:right w:val="nil"/>
        </w:tblBorders>
        <w:tblLayout w:type="fixed"/>
        <w:tblLook w:val="0000" w:firstRow="0" w:lastRow="0" w:firstColumn="0" w:lastColumn="0" w:noHBand="0" w:noVBand="0"/>
      </w:tblPr>
      <w:tblGrid>
        <w:gridCol w:w="8613"/>
        <w:gridCol w:w="1682"/>
      </w:tblGrid>
      <w:tr w:rsidR="004A4D6C" w:rsidRPr="002F7FC0" w14:paraId="1B0F465A" w14:textId="77777777" w:rsidTr="004A4D6C">
        <w:trPr>
          <w:trHeight w:val="977"/>
        </w:trPr>
        <w:tc>
          <w:tcPr>
            <w:tcW w:w="10295" w:type="dxa"/>
            <w:gridSpan w:val="2"/>
            <w:tcBorders>
              <w:top w:val="single" w:sz="4" w:space="0" w:color="auto"/>
              <w:left w:val="single" w:sz="4" w:space="0" w:color="auto"/>
              <w:bottom w:val="single" w:sz="4" w:space="0" w:color="auto"/>
              <w:right w:val="single" w:sz="4" w:space="0" w:color="auto"/>
            </w:tcBorders>
          </w:tcPr>
          <w:p w14:paraId="6CE32F21" w14:textId="77777777" w:rsidR="004A4D6C" w:rsidRPr="002F7FC0" w:rsidRDefault="004A4D6C" w:rsidP="00532F9F">
            <w:pPr>
              <w:pStyle w:val="Default"/>
              <w:rPr>
                <w:rFonts w:ascii="Lato" w:hAnsi="Lato"/>
                <w:color w:val="0D133D"/>
                <w:sz w:val="20"/>
                <w:szCs w:val="20"/>
              </w:rPr>
            </w:pPr>
          </w:p>
          <w:p w14:paraId="6294015E" w14:textId="77777777" w:rsidR="004A4D6C" w:rsidRPr="002F7FC0" w:rsidRDefault="004A4D6C" w:rsidP="00532F9F">
            <w:pPr>
              <w:pStyle w:val="Default"/>
              <w:rPr>
                <w:rFonts w:ascii="Lato" w:hAnsi="Lato"/>
                <w:color w:val="0D133D"/>
                <w:sz w:val="20"/>
                <w:szCs w:val="20"/>
              </w:rPr>
            </w:pPr>
            <w:r w:rsidRPr="002F7FC0">
              <w:rPr>
                <w:rFonts w:ascii="Lato" w:hAnsi="Lato"/>
                <w:color w:val="0D133D"/>
                <w:sz w:val="20"/>
                <w:szCs w:val="20"/>
              </w:rPr>
              <w:t xml:space="preserve">g) Civilian enforcement officers as defined in section 125A of the Magistrates’ Courts Act 1980 </w:t>
            </w:r>
          </w:p>
          <w:p w14:paraId="63056111" w14:textId="77777777" w:rsidR="004A4D6C" w:rsidRPr="002F7FC0" w:rsidRDefault="004A4D6C" w:rsidP="00532F9F">
            <w:pPr>
              <w:pStyle w:val="Default"/>
              <w:rPr>
                <w:rFonts w:ascii="Lato" w:hAnsi="Lato"/>
                <w:color w:val="0D133D"/>
                <w:sz w:val="20"/>
                <w:szCs w:val="20"/>
              </w:rPr>
            </w:pPr>
            <w:r w:rsidRPr="002F7FC0">
              <w:rPr>
                <w:rFonts w:ascii="Lato" w:hAnsi="Lato"/>
                <w:color w:val="0D133D"/>
                <w:sz w:val="20"/>
                <w:szCs w:val="20"/>
              </w:rPr>
              <w:t xml:space="preserve">h) Persons who are authorised to execute warrants under section 125B (1) of the Magistrates’ Courts Act 1980, and any other person (other than a constable) who is authorised to execute a warrant under section 125 (2) of the 1980 Act </w:t>
            </w:r>
          </w:p>
          <w:p w14:paraId="6069B4EC" w14:textId="77777777" w:rsidR="004A4D6C" w:rsidRPr="002F7FC0" w:rsidRDefault="004A4D6C" w:rsidP="00532F9F">
            <w:pPr>
              <w:pStyle w:val="Default"/>
              <w:rPr>
                <w:rFonts w:ascii="Lato" w:hAnsi="Lato"/>
                <w:color w:val="0D133D"/>
                <w:sz w:val="20"/>
                <w:szCs w:val="20"/>
              </w:rPr>
            </w:pPr>
            <w:proofErr w:type="spellStart"/>
            <w:r w:rsidRPr="002F7FC0">
              <w:rPr>
                <w:rFonts w:ascii="Lato" w:hAnsi="Lato"/>
                <w:color w:val="0D133D"/>
                <w:sz w:val="20"/>
                <w:szCs w:val="20"/>
              </w:rPr>
              <w:t>i</w:t>
            </w:r>
            <w:proofErr w:type="spellEnd"/>
            <w:r w:rsidRPr="002F7FC0">
              <w:rPr>
                <w:rFonts w:ascii="Lato" w:hAnsi="Lato"/>
                <w:color w:val="0D133D"/>
                <w:sz w:val="20"/>
                <w:szCs w:val="20"/>
              </w:rPr>
              <w:t xml:space="preserve">) Persons who execute clamping orders, as defined in paragraph 38(2) of Schedule 5 of the Courts Act 2003(d) </w:t>
            </w:r>
          </w:p>
          <w:p w14:paraId="524EA337" w14:textId="77777777" w:rsidR="004A4D6C" w:rsidRPr="002F7FC0" w:rsidRDefault="004A4D6C" w:rsidP="00532F9F">
            <w:pPr>
              <w:pStyle w:val="Default"/>
              <w:rPr>
                <w:rFonts w:ascii="Lato" w:hAnsi="Lato"/>
                <w:color w:val="0D133D"/>
                <w:sz w:val="20"/>
                <w:szCs w:val="20"/>
              </w:rPr>
            </w:pPr>
          </w:p>
          <w:p w14:paraId="2DD85AE2" w14:textId="77777777" w:rsidR="004A4D6C" w:rsidRPr="002F7FC0" w:rsidRDefault="004A4D6C" w:rsidP="00532F9F">
            <w:pPr>
              <w:pStyle w:val="Default"/>
              <w:numPr>
                <w:ilvl w:val="0"/>
                <w:numId w:val="12"/>
              </w:numPr>
              <w:rPr>
                <w:rFonts w:ascii="Lato" w:hAnsi="Lato"/>
                <w:color w:val="0D133D"/>
                <w:sz w:val="20"/>
                <w:szCs w:val="20"/>
              </w:rPr>
            </w:pPr>
            <w:r w:rsidRPr="002F7FC0">
              <w:rPr>
                <w:rFonts w:ascii="Lato" w:hAnsi="Lato"/>
                <w:color w:val="0D133D"/>
                <w:sz w:val="20"/>
                <w:szCs w:val="20"/>
              </w:rPr>
              <w:t xml:space="preserve">the Official Solicitor and his deputy </w:t>
            </w:r>
          </w:p>
          <w:p w14:paraId="60236B23" w14:textId="77777777" w:rsidR="004A4D6C" w:rsidRPr="002F7FC0" w:rsidRDefault="004A4D6C" w:rsidP="00532F9F">
            <w:pPr>
              <w:pStyle w:val="Default"/>
              <w:numPr>
                <w:ilvl w:val="0"/>
                <w:numId w:val="12"/>
              </w:numPr>
              <w:rPr>
                <w:rFonts w:ascii="Lato" w:hAnsi="Lato"/>
                <w:color w:val="0D133D"/>
                <w:sz w:val="20"/>
                <w:szCs w:val="20"/>
              </w:rPr>
            </w:pPr>
            <w:r w:rsidRPr="002F7FC0">
              <w:rPr>
                <w:rFonts w:ascii="Lato" w:hAnsi="Lato"/>
                <w:color w:val="0D133D"/>
                <w:sz w:val="20"/>
                <w:szCs w:val="20"/>
              </w:rPr>
              <w:t xml:space="preserve">Persons appointed to the office of Public Trustee or deputy Public Trustee, and officers of the Public Trustee </w:t>
            </w:r>
          </w:p>
          <w:p w14:paraId="49D21227" w14:textId="77777777" w:rsidR="004A4D6C" w:rsidRPr="002F7FC0" w:rsidRDefault="004A4D6C" w:rsidP="00532F9F">
            <w:pPr>
              <w:pStyle w:val="Default"/>
              <w:numPr>
                <w:ilvl w:val="0"/>
                <w:numId w:val="12"/>
              </w:numPr>
              <w:rPr>
                <w:rFonts w:ascii="Lato" w:hAnsi="Lato"/>
                <w:color w:val="0D133D"/>
                <w:sz w:val="20"/>
                <w:szCs w:val="20"/>
              </w:rPr>
            </w:pPr>
            <w:r w:rsidRPr="002F7FC0">
              <w:rPr>
                <w:rFonts w:ascii="Lato" w:hAnsi="Lato"/>
                <w:color w:val="0D133D"/>
                <w:sz w:val="20"/>
                <w:szCs w:val="20"/>
              </w:rPr>
              <w:t xml:space="preserve">Court officers and court contractors who exercise functions in connection with the administration and management of funds in court, including the deposit, payment, delivery and transfer in, into and out of any court of funds in court, and regulating the evidence of such deposit, payment, delivery or transfer, and court officers and court contractors who receive payment in pursuance of a conviction or order of a magistrates' court </w:t>
            </w:r>
          </w:p>
        </w:tc>
      </w:tr>
      <w:tr w:rsidR="004A4D6C" w:rsidRPr="002F7FC0" w14:paraId="192433A0" w14:textId="77777777" w:rsidTr="004A4D6C">
        <w:trPr>
          <w:trHeight w:val="392"/>
        </w:trPr>
        <w:tc>
          <w:tcPr>
            <w:tcW w:w="8613" w:type="dxa"/>
            <w:tcBorders>
              <w:top w:val="single" w:sz="4" w:space="0" w:color="auto"/>
              <w:left w:val="single" w:sz="4" w:space="0" w:color="auto"/>
              <w:bottom w:val="single" w:sz="4" w:space="0" w:color="auto"/>
              <w:right w:val="single" w:sz="4" w:space="0" w:color="auto"/>
            </w:tcBorders>
          </w:tcPr>
          <w:p w14:paraId="3EDAFF7D" w14:textId="77777777" w:rsidR="004A4D6C" w:rsidRDefault="004A4D6C" w:rsidP="00532F9F">
            <w:pPr>
              <w:pStyle w:val="Default"/>
              <w:rPr>
                <w:rFonts w:ascii="Lato" w:hAnsi="Lato"/>
                <w:color w:val="0D133D"/>
                <w:sz w:val="20"/>
                <w:szCs w:val="20"/>
              </w:rPr>
            </w:pPr>
            <w:r w:rsidRPr="002F7FC0">
              <w:rPr>
                <w:rFonts w:ascii="Lato" w:hAnsi="Lato"/>
                <w:color w:val="0D133D"/>
                <w:sz w:val="20"/>
                <w:szCs w:val="20"/>
              </w:rPr>
              <w:t xml:space="preserve">People working in the Department for Education or the Office for Standards in Education, Children’s Services and Skills (Ofsted) with access to sensitive or personal information about children. </w:t>
            </w:r>
          </w:p>
          <w:p w14:paraId="340A988D" w14:textId="31E1CF50" w:rsidR="002F7FC0" w:rsidRPr="002F7FC0" w:rsidRDefault="002F7FC0" w:rsidP="00532F9F">
            <w:pPr>
              <w:pStyle w:val="Default"/>
              <w:rPr>
                <w:rFonts w:ascii="Lato" w:hAnsi="Lato"/>
                <w:color w:val="0D133D"/>
                <w:sz w:val="20"/>
                <w:szCs w:val="20"/>
              </w:rPr>
            </w:pPr>
          </w:p>
        </w:tc>
        <w:tc>
          <w:tcPr>
            <w:tcW w:w="1682" w:type="dxa"/>
            <w:tcBorders>
              <w:top w:val="single" w:sz="4" w:space="0" w:color="auto"/>
              <w:left w:val="single" w:sz="4" w:space="0" w:color="auto"/>
              <w:bottom w:val="single" w:sz="4" w:space="0" w:color="auto"/>
              <w:right w:val="single" w:sz="4" w:space="0" w:color="auto"/>
            </w:tcBorders>
          </w:tcPr>
          <w:p w14:paraId="158B395C" w14:textId="77777777" w:rsidR="004A4D6C" w:rsidRPr="002F7FC0" w:rsidRDefault="004A4D6C" w:rsidP="00532F9F">
            <w:pPr>
              <w:pStyle w:val="Default"/>
              <w:rPr>
                <w:rFonts w:ascii="Lato" w:hAnsi="Lato"/>
                <w:color w:val="0D133D"/>
                <w:sz w:val="20"/>
                <w:szCs w:val="20"/>
              </w:rPr>
            </w:pPr>
            <w:r w:rsidRPr="002F7FC0">
              <w:rPr>
                <w:rFonts w:ascii="Lato" w:hAnsi="Lato"/>
                <w:color w:val="0D133D"/>
                <w:sz w:val="20"/>
                <w:szCs w:val="20"/>
              </w:rPr>
              <w:t xml:space="preserve">36 </w:t>
            </w:r>
          </w:p>
        </w:tc>
      </w:tr>
      <w:tr w:rsidR="004A4D6C" w:rsidRPr="002F7FC0" w14:paraId="4F4B19C1" w14:textId="77777777" w:rsidTr="004A4D6C">
        <w:trPr>
          <w:trHeight w:val="530"/>
        </w:trPr>
        <w:tc>
          <w:tcPr>
            <w:tcW w:w="8613" w:type="dxa"/>
            <w:tcBorders>
              <w:top w:val="single" w:sz="4" w:space="0" w:color="auto"/>
              <w:left w:val="single" w:sz="4" w:space="0" w:color="auto"/>
              <w:bottom w:val="single" w:sz="4" w:space="0" w:color="auto"/>
              <w:right w:val="single" w:sz="4" w:space="0" w:color="auto"/>
            </w:tcBorders>
          </w:tcPr>
          <w:p w14:paraId="6C3C5F71" w14:textId="77777777" w:rsidR="004A4D6C" w:rsidRDefault="004A4D6C" w:rsidP="00532F9F">
            <w:pPr>
              <w:pStyle w:val="Default"/>
              <w:rPr>
                <w:rFonts w:ascii="Lato" w:hAnsi="Lato"/>
                <w:color w:val="0D133D"/>
                <w:sz w:val="20"/>
                <w:szCs w:val="20"/>
              </w:rPr>
            </w:pPr>
            <w:r w:rsidRPr="002F7FC0">
              <w:rPr>
                <w:rFonts w:ascii="Lato" w:hAnsi="Lato"/>
                <w:color w:val="0D133D"/>
                <w:sz w:val="20"/>
                <w:szCs w:val="20"/>
              </w:rPr>
              <w:t xml:space="preserve">A regulated immigration adviser who provides immigration advice or immigration services under Section 82(1) of the Immigration &amp; Asylum Act 1999(a). This also applies to persons who can act on behalf of and under the supervision of such a registered person. </w:t>
            </w:r>
          </w:p>
          <w:p w14:paraId="1CDD3341" w14:textId="72882690" w:rsidR="002F7FC0" w:rsidRPr="002F7FC0" w:rsidRDefault="002F7FC0" w:rsidP="00532F9F">
            <w:pPr>
              <w:pStyle w:val="Default"/>
              <w:rPr>
                <w:rFonts w:ascii="Lato" w:hAnsi="Lato"/>
                <w:color w:val="0D133D"/>
                <w:sz w:val="20"/>
                <w:szCs w:val="20"/>
              </w:rPr>
            </w:pPr>
          </w:p>
        </w:tc>
        <w:tc>
          <w:tcPr>
            <w:tcW w:w="1682" w:type="dxa"/>
            <w:tcBorders>
              <w:top w:val="single" w:sz="4" w:space="0" w:color="auto"/>
              <w:left w:val="single" w:sz="4" w:space="0" w:color="auto"/>
              <w:bottom w:val="single" w:sz="4" w:space="0" w:color="auto"/>
              <w:right w:val="single" w:sz="4" w:space="0" w:color="auto"/>
            </w:tcBorders>
          </w:tcPr>
          <w:p w14:paraId="6D040BF1" w14:textId="77777777" w:rsidR="004A4D6C" w:rsidRPr="002F7FC0" w:rsidRDefault="004A4D6C" w:rsidP="00532F9F">
            <w:pPr>
              <w:pStyle w:val="Default"/>
              <w:rPr>
                <w:rFonts w:ascii="Lato" w:hAnsi="Lato"/>
                <w:color w:val="0D133D"/>
                <w:sz w:val="20"/>
                <w:szCs w:val="20"/>
              </w:rPr>
            </w:pPr>
            <w:r w:rsidRPr="002F7FC0">
              <w:rPr>
                <w:rFonts w:ascii="Lato" w:hAnsi="Lato"/>
                <w:color w:val="0D133D"/>
                <w:sz w:val="20"/>
                <w:szCs w:val="20"/>
              </w:rPr>
              <w:t xml:space="preserve">37 </w:t>
            </w:r>
          </w:p>
        </w:tc>
      </w:tr>
      <w:tr w:rsidR="004A4D6C" w:rsidRPr="002F7FC0" w14:paraId="3A887526" w14:textId="77777777" w:rsidTr="004A4D6C">
        <w:trPr>
          <w:trHeight w:val="254"/>
        </w:trPr>
        <w:tc>
          <w:tcPr>
            <w:tcW w:w="8613" w:type="dxa"/>
            <w:tcBorders>
              <w:top w:val="single" w:sz="4" w:space="0" w:color="auto"/>
              <w:left w:val="single" w:sz="4" w:space="0" w:color="auto"/>
              <w:bottom w:val="single" w:sz="4" w:space="0" w:color="auto"/>
              <w:right w:val="single" w:sz="4" w:space="0" w:color="auto"/>
            </w:tcBorders>
          </w:tcPr>
          <w:p w14:paraId="513424D0" w14:textId="77777777" w:rsidR="004A4D6C" w:rsidRDefault="004A4D6C" w:rsidP="00532F9F">
            <w:pPr>
              <w:pStyle w:val="Default"/>
              <w:rPr>
                <w:rFonts w:ascii="Lato" w:hAnsi="Lato"/>
                <w:color w:val="0D133D"/>
                <w:sz w:val="20"/>
                <w:szCs w:val="20"/>
              </w:rPr>
            </w:pPr>
            <w:r w:rsidRPr="002F7FC0">
              <w:rPr>
                <w:rFonts w:ascii="Lato" w:hAnsi="Lato"/>
                <w:color w:val="0D133D"/>
                <w:sz w:val="20"/>
                <w:szCs w:val="20"/>
              </w:rPr>
              <w:t xml:space="preserve">Staff working within the Office of the Public Guardian with access to data relating to children and vulnerable adults </w:t>
            </w:r>
          </w:p>
          <w:p w14:paraId="0F27EF09" w14:textId="63265913" w:rsidR="002F7FC0" w:rsidRPr="002F7FC0" w:rsidRDefault="002F7FC0" w:rsidP="00532F9F">
            <w:pPr>
              <w:pStyle w:val="Default"/>
              <w:rPr>
                <w:rFonts w:ascii="Lato" w:hAnsi="Lato"/>
                <w:color w:val="0D133D"/>
                <w:sz w:val="20"/>
                <w:szCs w:val="20"/>
              </w:rPr>
            </w:pPr>
          </w:p>
        </w:tc>
        <w:tc>
          <w:tcPr>
            <w:tcW w:w="1682" w:type="dxa"/>
            <w:tcBorders>
              <w:top w:val="single" w:sz="4" w:space="0" w:color="auto"/>
              <w:left w:val="single" w:sz="4" w:space="0" w:color="auto"/>
              <w:bottom w:val="single" w:sz="4" w:space="0" w:color="auto"/>
              <w:right w:val="single" w:sz="4" w:space="0" w:color="auto"/>
            </w:tcBorders>
          </w:tcPr>
          <w:p w14:paraId="0A09F1A8" w14:textId="77777777" w:rsidR="004A4D6C" w:rsidRPr="002F7FC0" w:rsidRDefault="004A4D6C" w:rsidP="00532F9F">
            <w:pPr>
              <w:pStyle w:val="Default"/>
              <w:rPr>
                <w:rFonts w:ascii="Lato" w:hAnsi="Lato"/>
                <w:color w:val="0D133D"/>
                <w:sz w:val="20"/>
                <w:szCs w:val="20"/>
              </w:rPr>
            </w:pPr>
            <w:r w:rsidRPr="002F7FC0">
              <w:rPr>
                <w:rFonts w:ascii="Lato" w:hAnsi="Lato"/>
                <w:color w:val="0D133D"/>
                <w:sz w:val="20"/>
                <w:szCs w:val="20"/>
              </w:rPr>
              <w:t xml:space="preserve">38 </w:t>
            </w:r>
          </w:p>
        </w:tc>
      </w:tr>
      <w:tr w:rsidR="004A4D6C" w:rsidRPr="002F7FC0" w14:paraId="3AF2E3D2" w14:textId="77777777" w:rsidTr="004A4D6C">
        <w:trPr>
          <w:trHeight w:val="254"/>
        </w:trPr>
        <w:tc>
          <w:tcPr>
            <w:tcW w:w="8613" w:type="dxa"/>
            <w:tcBorders>
              <w:top w:val="single" w:sz="4" w:space="0" w:color="auto"/>
              <w:left w:val="single" w:sz="4" w:space="0" w:color="auto"/>
              <w:bottom w:val="single" w:sz="4" w:space="0" w:color="auto"/>
              <w:right w:val="single" w:sz="4" w:space="0" w:color="auto"/>
            </w:tcBorders>
          </w:tcPr>
          <w:p w14:paraId="20E064A2" w14:textId="77777777" w:rsidR="004A4D6C" w:rsidRDefault="004A4D6C" w:rsidP="00532F9F">
            <w:pPr>
              <w:pStyle w:val="Default"/>
              <w:rPr>
                <w:rFonts w:ascii="Lato" w:hAnsi="Lato"/>
                <w:color w:val="0D133D"/>
                <w:sz w:val="20"/>
                <w:szCs w:val="20"/>
              </w:rPr>
            </w:pPr>
            <w:r w:rsidRPr="002F7FC0">
              <w:rPr>
                <w:rFonts w:ascii="Lato" w:hAnsi="Lato"/>
                <w:color w:val="0D133D"/>
                <w:sz w:val="20"/>
                <w:szCs w:val="20"/>
              </w:rPr>
              <w:t xml:space="preserve">The Commissioners for the Gambling Commission and any office or employment in their service. </w:t>
            </w:r>
          </w:p>
          <w:p w14:paraId="200318B6" w14:textId="58752384" w:rsidR="002F7FC0" w:rsidRPr="002F7FC0" w:rsidRDefault="002F7FC0" w:rsidP="00532F9F">
            <w:pPr>
              <w:pStyle w:val="Default"/>
              <w:rPr>
                <w:rFonts w:ascii="Lato" w:hAnsi="Lato"/>
                <w:color w:val="0D133D"/>
                <w:sz w:val="20"/>
                <w:szCs w:val="20"/>
              </w:rPr>
            </w:pPr>
          </w:p>
        </w:tc>
        <w:tc>
          <w:tcPr>
            <w:tcW w:w="1682" w:type="dxa"/>
            <w:tcBorders>
              <w:top w:val="single" w:sz="4" w:space="0" w:color="auto"/>
              <w:left w:val="single" w:sz="4" w:space="0" w:color="auto"/>
              <w:bottom w:val="single" w:sz="4" w:space="0" w:color="auto"/>
              <w:right w:val="single" w:sz="4" w:space="0" w:color="auto"/>
            </w:tcBorders>
          </w:tcPr>
          <w:p w14:paraId="31D7B2CB" w14:textId="77777777" w:rsidR="004A4D6C" w:rsidRPr="002F7FC0" w:rsidRDefault="004A4D6C" w:rsidP="00532F9F">
            <w:pPr>
              <w:pStyle w:val="Default"/>
              <w:rPr>
                <w:rFonts w:ascii="Lato" w:hAnsi="Lato"/>
                <w:color w:val="0D133D"/>
                <w:sz w:val="20"/>
                <w:szCs w:val="20"/>
              </w:rPr>
            </w:pPr>
            <w:r w:rsidRPr="002F7FC0">
              <w:rPr>
                <w:rFonts w:ascii="Lato" w:hAnsi="Lato"/>
                <w:color w:val="0D133D"/>
                <w:sz w:val="20"/>
                <w:szCs w:val="20"/>
              </w:rPr>
              <w:t xml:space="preserve">39 </w:t>
            </w:r>
          </w:p>
        </w:tc>
      </w:tr>
    </w:tbl>
    <w:p w14:paraId="131AD379" w14:textId="77777777" w:rsidR="00ED45AE" w:rsidRPr="002F7FC0" w:rsidRDefault="00ED45AE" w:rsidP="00532F9F">
      <w:pPr>
        <w:rPr>
          <w:rFonts w:ascii="Lato" w:hAnsi="Lato"/>
          <w:color w:val="0D133D"/>
          <w:szCs w:val="20"/>
        </w:rPr>
      </w:pPr>
    </w:p>
    <w:tbl>
      <w:tblPr>
        <w:tblW w:w="10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3"/>
        <w:gridCol w:w="1685"/>
      </w:tblGrid>
      <w:tr w:rsidR="002F7FC0" w:rsidRPr="002F7FC0" w14:paraId="5F72E28F" w14:textId="77777777" w:rsidTr="002F7FC0">
        <w:trPr>
          <w:trHeight w:val="269"/>
        </w:trPr>
        <w:tc>
          <w:tcPr>
            <w:tcW w:w="8613" w:type="dxa"/>
            <w:shd w:val="clear" w:color="auto" w:fill="C6D9F1" w:themeFill="text2" w:themeFillTint="33"/>
          </w:tcPr>
          <w:p w14:paraId="072F76D1" w14:textId="77777777" w:rsidR="00404E8C" w:rsidRPr="002F7FC0" w:rsidRDefault="00404E8C" w:rsidP="00532F9F">
            <w:pPr>
              <w:pStyle w:val="Default"/>
              <w:rPr>
                <w:rFonts w:ascii="Lato" w:hAnsi="Lato"/>
                <w:b/>
                <w:bCs/>
                <w:color w:val="0D133D"/>
                <w:sz w:val="20"/>
                <w:szCs w:val="20"/>
              </w:rPr>
            </w:pPr>
            <w:r w:rsidRPr="002F7FC0">
              <w:rPr>
                <w:rFonts w:ascii="Lato" w:hAnsi="Lato"/>
                <w:b/>
                <w:bCs/>
                <w:color w:val="0D133D"/>
                <w:sz w:val="20"/>
                <w:szCs w:val="20"/>
              </w:rPr>
              <w:t xml:space="preserve">Other activities eligible for DBS checks taken from the Rehabilitation of Offenders Act 1974 (Exceptions) Order 1975 </w:t>
            </w:r>
          </w:p>
          <w:p w14:paraId="42EDE9B2" w14:textId="77777777" w:rsidR="00404E8C" w:rsidRPr="002F7FC0" w:rsidRDefault="00404E8C" w:rsidP="00532F9F">
            <w:pPr>
              <w:pStyle w:val="Default"/>
              <w:rPr>
                <w:rFonts w:ascii="Lato" w:hAnsi="Lato"/>
                <w:color w:val="0D133D"/>
                <w:sz w:val="20"/>
                <w:szCs w:val="20"/>
              </w:rPr>
            </w:pPr>
          </w:p>
        </w:tc>
        <w:tc>
          <w:tcPr>
            <w:tcW w:w="1685" w:type="dxa"/>
            <w:shd w:val="clear" w:color="auto" w:fill="C6D9F1" w:themeFill="text2" w:themeFillTint="33"/>
          </w:tcPr>
          <w:p w14:paraId="3C2B2D3A" w14:textId="77777777" w:rsidR="00404E8C" w:rsidRPr="002F7FC0" w:rsidRDefault="00404E8C" w:rsidP="00532F9F">
            <w:pPr>
              <w:pStyle w:val="Default"/>
              <w:rPr>
                <w:rFonts w:ascii="Lato" w:hAnsi="Lato"/>
                <w:color w:val="0D133D"/>
                <w:sz w:val="20"/>
                <w:szCs w:val="20"/>
              </w:rPr>
            </w:pPr>
            <w:r w:rsidRPr="002F7FC0">
              <w:rPr>
                <w:rFonts w:ascii="Lato" w:hAnsi="Lato"/>
                <w:b/>
                <w:bCs/>
                <w:color w:val="0D133D"/>
                <w:sz w:val="20"/>
                <w:szCs w:val="20"/>
              </w:rPr>
              <w:t xml:space="preserve">Ref No </w:t>
            </w:r>
          </w:p>
        </w:tc>
      </w:tr>
      <w:tr w:rsidR="00404E8C" w:rsidRPr="002F7FC0" w14:paraId="7F27137F" w14:textId="77777777" w:rsidTr="00404E8C">
        <w:trPr>
          <w:trHeight w:val="254"/>
        </w:trPr>
        <w:tc>
          <w:tcPr>
            <w:tcW w:w="8613" w:type="dxa"/>
          </w:tcPr>
          <w:p w14:paraId="595B65BA" w14:textId="77777777" w:rsidR="00404E8C" w:rsidRDefault="00404E8C" w:rsidP="00532F9F">
            <w:pPr>
              <w:pStyle w:val="Default"/>
              <w:rPr>
                <w:rFonts w:ascii="Lato" w:hAnsi="Lato"/>
                <w:color w:val="0D133D"/>
                <w:sz w:val="20"/>
                <w:szCs w:val="20"/>
              </w:rPr>
            </w:pPr>
            <w:r w:rsidRPr="002F7FC0">
              <w:rPr>
                <w:rFonts w:ascii="Lato" w:hAnsi="Lato"/>
                <w:color w:val="0D133D"/>
                <w:sz w:val="20"/>
                <w:szCs w:val="20"/>
              </w:rPr>
              <w:t xml:space="preserve">A person living at the premises where a childminding or day care service is provided or who regularly works on the premises at a time when the childminding takes place </w:t>
            </w:r>
          </w:p>
          <w:p w14:paraId="556A75A5" w14:textId="7C580F99" w:rsidR="002F7FC0" w:rsidRPr="002F7FC0" w:rsidRDefault="002F7FC0" w:rsidP="00532F9F">
            <w:pPr>
              <w:pStyle w:val="Default"/>
              <w:rPr>
                <w:rFonts w:ascii="Lato" w:hAnsi="Lato"/>
                <w:color w:val="0D133D"/>
                <w:sz w:val="20"/>
                <w:szCs w:val="20"/>
              </w:rPr>
            </w:pPr>
          </w:p>
        </w:tc>
        <w:tc>
          <w:tcPr>
            <w:tcW w:w="1685" w:type="dxa"/>
          </w:tcPr>
          <w:p w14:paraId="703011C8" w14:textId="77777777" w:rsidR="00404E8C" w:rsidRPr="002F7FC0" w:rsidRDefault="00404E8C" w:rsidP="00532F9F">
            <w:pPr>
              <w:pStyle w:val="Default"/>
              <w:rPr>
                <w:rFonts w:ascii="Lato" w:hAnsi="Lato"/>
                <w:color w:val="0D133D"/>
                <w:sz w:val="20"/>
                <w:szCs w:val="20"/>
              </w:rPr>
            </w:pPr>
            <w:r w:rsidRPr="002F7FC0">
              <w:rPr>
                <w:rFonts w:ascii="Lato" w:hAnsi="Lato"/>
                <w:color w:val="0D133D"/>
                <w:sz w:val="20"/>
                <w:szCs w:val="20"/>
              </w:rPr>
              <w:t xml:space="preserve">40 </w:t>
            </w:r>
          </w:p>
        </w:tc>
      </w:tr>
      <w:tr w:rsidR="00404E8C" w:rsidRPr="002F7FC0" w14:paraId="205FCAE0" w14:textId="77777777" w:rsidTr="00404E8C">
        <w:trPr>
          <w:trHeight w:val="392"/>
        </w:trPr>
        <w:tc>
          <w:tcPr>
            <w:tcW w:w="8613" w:type="dxa"/>
          </w:tcPr>
          <w:p w14:paraId="06291C59" w14:textId="77777777" w:rsidR="00404E8C" w:rsidRDefault="00404E8C" w:rsidP="00532F9F">
            <w:pPr>
              <w:pStyle w:val="Default"/>
              <w:rPr>
                <w:rFonts w:ascii="Lato" w:hAnsi="Lato"/>
                <w:color w:val="0D133D"/>
                <w:sz w:val="20"/>
                <w:szCs w:val="20"/>
              </w:rPr>
            </w:pPr>
            <w:r w:rsidRPr="002F7FC0">
              <w:rPr>
                <w:rFonts w:ascii="Lato" w:hAnsi="Lato"/>
                <w:color w:val="0D133D"/>
                <w:sz w:val="20"/>
                <w:szCs w:val="20"/>
              </w:rPr>
              <w:t xml:space="preserve">A person living in the same household as a person whose suitability is being assessed for a position working with children and who lives on the same premises where their work with children would normally take place </w:t>
            </w:r>
          </w:p>
          <w:p w14:paraId="1923FA6E" w14:textId="225A883C" w:rsidR="002F7FC0" w:rsidRPr="002F7FC0" w:rsidRDefault="002F7FC0" w:rsidP="00532F9F">
            <w:pPr>
              <w:pStyle w:val="Default"/>
              <w:rPr>
                <w:rFonts w:ascii="Lato" w:hAnsi="Lato"/>
                <w:color w:val="0D133D"/>
                <w:sz w:val="20"/>
                <w:szCs w:val="20"/>
              </w:rPr>
            </w:pPr>
          </w:p>
        </w:tc>
        <w:tc>
          <w:tcPr>
            <w:tcW w:w="1685" w:type="dxa"/>
          </w:tcPr>
          <w:p w14:paraId="144B1B37" w14:textId="77777777" w:rsidR="00404E8C" w:rsidRPr="002F7FC0" w:rsidRDefault="00404E8C" w:rsidP="00532F9F">
            <w:pPr>
              <w:pStyle w:val="Default"/>
              <w:rPr>
                <w:rFonts w:ascii="Lato" w:hAnsi="Lato"/>
                <w:color w:val="0D133D"/>
                <w:sz w:val="20"/>
                <w:szCs w:val="20"/>
              </w:rPr>
            </w:pPr>
            <w:r w:rsidRPr="002F7FC0">
              <w:rPr>
                <w:rFonts w:ascii="Lato" w:hAnsi="Lato"/>
                <w:color w:val="0D133D"/>
                <w:sz w:val="20"/>
                <w:szCs w:val="20"/>
              </w:rPr>
              <w:t xml:space="preserve">41 </w:t>
            </w:r>
          </w:p>
        </w:tc>
      </w:tr>
      <w:tr w:rsidR="00404E8C" w:rsidRPr="002F7FC0" w14:paraId="7B636150" w14:textId="77777777" w:rsidTr="00404E8C">
        <w:trPr>
          <w:trHeight w:val="668"/>
        </w:trPr>
        <w:tc>
          <w:tcPr>
            <w:tcW w:w="8613" w:type="dxa"/>
          </w:tcPr>
          <w:p w14:paraId="15F6A834" w14:textId="77777777" w:rsidR="00404E8C" w:rsidRPr="002F7FC0" w:rsidRDefault="00404E8C" w:rsidP="00532F9F">
            <w:pPr>
              <w:pStyle w:val="Default"/>
              <w:rPr>
                <w:rFonts w:ascii="Lato" w:hAnsi="Lato"/>
                <w:color w:val="0D133D"/>
                <w:sz w:val="20"/>
                <w:szCs w:val="20"/>
              </w:rPr>
            </w:pPr>
            <w:r w:rsidRPr="002F7FC0">
              <w:rPr>
                <w:rFonts w:ascii="Lato" w:hAnsi="Lato"/>
                <w:color w:val="0D133D"/>
                <w:sz w:val="20"/>
                <w:szCs w:val="20"/>
              </w:rPr>
              <w:t xml:space="preserve">Any employment or other work where the normal duties </w:t>
            </w:r>
          </w:p>
          <w:p w14:paraId="329F888A" w14:textId="77777777" w:rsidR="00404E8C" w:rsidRPr="002F7FC0" w:rsidRDefault="00404E8C" w:rsidP="00532F9F">
            <w:pPr>
              <w:pStyle w:val="Default"/>
              <w:rPr>
                <w:rFonts w:ascii="Lato" w:hAnsi="Lato"/>
                <w:color w:val="0D133D"/>
                <w:sz w:val="20"/>
                <w:szCs w:val="20"/>
              </w:rPr>
            </w:pPr>
            <w:r w:rsidRPr="002F7FC0">
              <w:rPr>
                <w:rFonts w:ascii="Lato" w:hAnsi="Lato"/>
                <w:color w:val="0D133D"/>
                <w:sz w:val="20"/>
                <w:szCs w:val="20"/>
              </w:rPr>
              <w:t xml:space="preserve">a) involve caring for, training, supervising, or being solely in charge of persons aged under 18 serving in the naval, military or air forces of the crown; or </w:t>
            </w:r>
          </w:p>
          <w:p w14:paraId="6643085A" w14:textId="77777777" w:rsidR="00404E8C" w:rsidRDefault="00404E8C" w:rsidP="00532F9F">
            <w:pPr>
              <w:pStyle w:val="Default"/>
              <w:rPr>
                <w:rFonts w:ascii="Lato" w:hAnsi="Lato"/>
                <w:color w:val="0D133D"/>
                <w:sz w:val="20"/>
                <w:szCs w:val="20"/>
              </w:rPr>
            </w:pPr>
            <w:r w:rsidRPr="002F7FC0">
              <w:rPr>
                <w:rFonts w:ascii="Lato" w:hAnsi="Lato"/>
                <w:color w:val="0D133D"/>
                <w:sz w:val="20"/>
                <w:szCs w:val="20"/>
              </w:rPr>
              <w:t xml:space="preserve">b) include supervising or managing a person employed or working in a capacity referred to in paragraph (a). </w:t>
            </w:r>
          </w:p>
          <w:p w14:paraId="2D45F212" w14:textId="72313ECC" w:rsidR="002F7FC0" w:rsidRPr="002F7FC0" w:rsidRDefault="002F7FC0" w:rsidP="00532F9F">
            <w:pPr>
              <w:pStyle w:val="Default"/>
              <w:rPr>
                <w:rFonts w:ascii="Lato" w:hAnsi="Lato"/>
                <w:color w:val="0D133D"/>
                <w:sz w:val="20"/>
                <w:szCs w:val="20"/>
              </w:rPr>
            </w:pPr>
          </w:p>
        </w:tc>
        <w:tc>
          <w:tcPr>
            <w:tcW w:w="1685" w:type="dxa"/>
          </w:tcPr>
          <w:p w14:paraId="6F647181" w14:textId="77777777" w:rsidR="00404E8C" w:rsidRPr="002F7FC0" w:rsidRDefault="00404E8C" w:rsidP="00532F9F">
            <w:pPr>
              <w:pStyle w:val="Default"/>
              <w:rPr>
                <w:rFonts w:ascii="Lato" w:hAnsi="Lato"/>
                <w:color w:val="0D133D"/>
                <w:sz w:val="20"/>
                <w:szCs w:val="20"/>
              </w:rPr>
            </w:pPr>
            <w:r w:rsidRPr="002F7FC0">
              <w:rPr>
                <w:rFonts w:ascii="Lato" w:hAnsi="Lato"/>
                <w:color w:val="0D133D"/>
                <w:sz w:val="20"/>
                <w:szCs w:val="20"/>
              </w:rPr>
              <w:t xml:space="preserve">42 </w:t>
            </w:r>
          </w:p>
        </w:tc>
      </w:tr>
      <w:tr w:rsidR="00404E8C" w:rsidRPr="002F7FC0" w14:paraId="510C95AA" w14:textId="77777777" w:rsidTr="00404E8C">
        <w:trPr>
          <w:trHeight w:val="112"/>
        </w:trPr>
        <w:tc>
          <w:tcPr>
            <w:tcW w:w="8613" w:type="dxa"/>
          </w:tcPr>
          <w:p w14:paraId="1C9558B8" w14:textId="77777777" w:rsidR="00404E8C" w:rsidRDefault="00404E8C" w:rsidP="00532F9F">
            <w:pPr>
              <w:pStyle w:val="Default"/>
              <w:rPr>
                <w:rFonts w:ascii="Lato" w:hAnsi="Lato"/>
                <w:color w:val="0D133D"/>
                <w:sz w:val="20"/>
                <w:szCs w:val="20"/>
              </w:rPr>
            </w:pPr>
            <w:r w:rsidRPr="002F7FC0">
              <w:rPr>
                <w:rFonts w:ascii="Lato" w:hAnsi="Lato"/>
                <w:color w:val="0D133D"/>
                <w:sz w:val="20"/>
                <w:szCs w:val="20"/>
              </w:rPr>
              <w:t xml:space="preserve">For adoption purposes </w:t>
            </w:r>
          </w:p>
          <w:p w14:paraId="2E993938" w14:textId="34A4426E" w:rsidR="002F7FC0" w:rsidRPr="002F7FC0" w:rsidRDefault="002F7FC0" w:rsidP="00532F9F">
            <w:pPr>
              <w:pStyle w:val="Default"/>
              <w:rPr>
                <w:rFonts w:ascii="Lato" w:hAnsi="Lato"/>
                <w:color w:val="0D133D"/>
                <w:sz w:val="20"/>
                <w:szCs w:val="20"/>
              </w:rPr>
            </w:pPr>
          </w:p>
        </w:tc>
        <w:tc>
          <w:tcPr>
            <w:tcW w:w="1685" w:type="dxa"/>
          </w:tcPr>
          <w:p w14:paraId="4734D643" w14:textId="77777777" w:rsidR="00404E8C" w:rsidRPr="002F7FC0" w:rsidRDefault="00404E8C" w:rsidP="00532F9F">
            <w:pPr>
              <w:pStyle w:val="Default"/>
              <w:rPr>
                <w:rFonts w:ascii="Lato" w:hAnsi="Lato"/>
                <w:color w:val="0D133D"/>
                <w:sz w:val="20"/>
                <w:szCs w:val="20"/>
              </w:rPr>
            </w:pPr>
            <w:r w:rsidRPr="002F7FC0">
              <w:rPr>
                <w:rFonts w:ascii="Lato" w:hAnsi="Lato"/>
                <w:color w:val="0D133D"/>
                <w:sz w:val="20"/>
                <w:szCs w:val="20"/>
              </w:rPr>
              <w:t xml:space="preserve">43 </w:t>
            </w:r>
          </w:p>
        </w:tc>
      </w:tr>
      <w:tr w:rsidR="00404E8C" w:rsidRPr="002F7FC0" w14:paraId="774204C9" w14:textId="77777777" w:rsidTr="00404E8C">
        <w:trPr>
          <w:trHeight w:val="112"/>
        </w:trPr>
        <w:tc>
          <w:tcPr>
            <w:tcW w:w="8613" w:type="dxa"/>
          </w:tcPr>
          <w:p w14:paraId="50A8C6D2" w14:textId="77777777" w:rsidR="00404E8C" w:rsidRDefault="00404E8C" w:rsidP="00532F9F">
            <w:pPr>
              <w:pStyle w:val="Default"/>
              <w:rPr>
                <w:rFonts w:ascii="Lato" w:hAnsi="Lato"/>
                <w:color w:val="0D133D"/>
                <w:sz w:val="20"/>
                <w:szCs w:val="20"/>
              </w:rPr>
            </w:pPr>
            <w:r w:rsidRPr="002F7FC0">
              <w:rPr>
                <w:rFonts w:ascii="Lato" w:hAnsi="Lato"/>
                <w:color w:val="0D133D"/>
                <w:sz w:val="20"/>
                <w:szCs w:val="20"/>
              </w:rPr>
              <w:t xml:space="preserve">For foster caring purposes </w:t>
            </w:r>
          </w:p>
          <w:p w14:paraId="6AD685FA" w14:textId="28794DC2" w:rsidR="002F7FC0" w:rsidRPr="002F7FC0" w:rsidRDefault="002F7FC0" w:rsidP="00532F9F">
            <w:pPr>
              <w:pStyle w:val="Default"/>
              <w:rPr>
                <w:rFonts w:ascii="Lato" w:hAnsi="Lato"/>
                <w:color w:val="0D133D"/>
                <w:sz w:val="20"/>
                <w:szCs w:val="20"/>
              </w:rPr>
            </w:pPr>
          </w:p>
        </w:tc>
        <w:tc>
          <w:tcPr>
            <w:tcW w:w="1685" w:type="dxa"/>
          </w:tcPr>
          <w:p w14:paraId="42DEC540" w14:textId="77777777" w:rsidR="00404E8C" w:rsidRPr="002F7FC0" w:rsidRDefault="00404E8C" w:rsidP="00532F9F">
            <w:pPr>
              <w:pStyle w:val="Default"/>
              <w:rPr>
                <w:rFonts w:ascii="Lato" w:hAnsi="Lato"/>
                <w:color w:val="0D133D"/>
                <w:sz w:val="20"/>
                <w:szCs w:val="20"/>
              </w:rPr>
            </w:pPr>
            <w:r w:rsidRPr="002F7FC0">
              <w:rPr>
                <w:rFonts w:ascii="Lato" w:hAnsi="Lato"/>
                <w:color w:val="0D133D"/>
                <w:sz w:val="20"/>
                <w:szCs w:val="20"/>
              </w:rPr>
              <w:t xml:space="preserve">44 </w:t>
            </w:r>
          </w:p>
        </w:tc>
      </w:tr>
      <w:tr w:rsidR="00404E8C" w:rsidRPr="002F7FC0" w14:paraId="7FCF4516" w14:textId="77777777" w:rsidTr="00404E8C">
        <w:trPr>
          <w:trHeight w:val="254"/>
        </w:trPr>
        <w:tc>
          <w:tcPr>
            <w:tcW w:w="8613" w:type="dxa"/>
          </w:tcPr>
          <w:p w14:paraId="363A0CF9" w14:textId="77777777" w:rsidR="00404E8C" w:rsidRDefault="00404E8C" w:rsidP="00532F9F">
            <w:pPr>
              <w:pStyle w:val="Default"/>
              <w:rPr>
                <w:rFonts w:ascii="Lato" w:hAnsi="Lato"/>
                <w:color w:val="0D133D"/>
                <w:sz w:val="20"/>
                <w:szCs w:val="20"/>
              </w:rPr>
            </w:pPr>
            <w:r w:rsidRPr="002F7FC0">
              <w:rPr>
                <w:rFonts w:ascii="Lato" w:hAnsi="Lato"/>
                <w:color w:val="0D133D"/>
                <w:sz w:val="20"/>
                <w:szCs w:val="20"/>
              </w:rPr>
              <w:t xml:space="preserve">Individuals seeking authorisation from the Secretary </w:t>
            </w:r>
            <w:proofErr w:type="gramStart"/>
            <w:r w:rsidRPr="002F7FC0">
              <w:rPr>
                <w:rFonts w:ascii="Lato" w:hAnsi="Lato"/>
                <w:color w:val="0D133D"/>
                <w:sz w:val="20"/>
                <w:szCs w:val="20"/>
              </w:rPr>
              <w:t>Of</w:t>
            </w:r>
            <w:proofErr w:type="gramEnd"/>
            <w:r w:rsidRPr="002F7FC0">
              <w:rPr>
                <w:rFonts w:ascii="Lato" w:hAnsi="Lato"/>
                <w:color w:val="0D133D"/>
                <w:sz w:val="20"/>
                <w:szCs w:val="20"/>
              </w:rPr>
              <w:t xml:space="preserve"> State for the Home Department to become authorised search officers. </w:t>
            </w:r>
          </w:p>
          <w:p w14:paraId="3ABE795F" w14:textId="75E03ABB" w:rsidR="002F7FC0" w:rsidRPr="002F7FC0" w:rsidRDefault="002F7FC0" w:rsidP="00532F9F">
            <w:pPr>
              <w:pStyle w:val="Default"/>
              <w:rPr>
                <w:rFonts w:ascii="Lato" w:hAnsi="Lato"/>
                <w:color w:val="0D133D"/>
                <w:sz w:val="20"/>
                <w:szCs w:val="20"/>
              </w:rPr>
            </w:pPr>
          </w:p>
        </w:tc>
        <w:tc>
          <w:tcPr>
            <w:tcW w:w="1685" w:type="dxa"/>
          </w:tcPr>
          <w:p w14:paraId="38431026" w14:textId="77777777" w:rsidR="00404E8C" w:rsidRPr="002F7FC0" w:rsidRDefault="00404E8C" w:rsidP="00532F9F">
            <w:pPr>
              <w:pStyle w:val="Default"/>
              <w:rPr>
                <w:rFonts w:ascii="Lato" w:hAnsi="Lato"/>
                <w:color w:val="0D133D"/>
                <w:sz w:val="20"/>
                <w:szCs w:val="20"/>
              </w:rPr>
            </w:pPr>
            <w:r w:rsidRPr="002F7FC0">
              <w:rPr>
                <w:rFonts w:ascii="Lato" w:hAnsi="Lato"/>
                <w:color w:val="0D133D"/>
                <w:sz w:val="20"/>
                <w:szCs w:val="20"/>
              </w:rPr>
              <w:t xml:space="preserve">45 </w:t>
            </w:r>
          </w:p>
        </w:tc>
      </w:tr>
    </w:tbl>
    <w:p w14:paraId="4D9A618A" w14:textId="77777777" w:rsidR="00DD2D4F" w:rsidRPr="002F7FC0" w:rsidRDefault="00DD2D4F" w:rsidP="00532F9F">
      <w:pPr>
        <w:rPr>
          <w:rFonts w:ascii="Lato" w:hAnsi="Lato"/>
          <w:color w:val="0D133D"/>
          <w:szCs w:val="20"/>
        </w:rPr>
      </w:pPr>
    </w:p>
    <w:p w14:paraId="369CD169" w14:textId="77777777" w:rsidR="00DD2D4F" w:rsidRPr="002F7FC0" w:rsidRDefault="00DD2D4F" w:rsidP="00DD2D4F">
      <w:pPr>
        <w:rPr>
          <w:rFonts w:ascii="Lato" w:hAnsi="Lato"/>
          <w:color w:val="0D133D"/>
          <w:szCs w:val="20"/>
        </w:rPr>
      </w:pPr>
      <w:r w:rsidRPr="002F7FC0">
        <w:rPr>
          <w:rFonts w:ascii="Lato" w:hAnsi="Lato"/>
          <w:color w:val="0D133D"/>
          <w:szCs w:val="20"/>
        </w:rPr>
        <w:br w:type="page"/>
      </w:r>
    </w:p>
    <w:p w14:paraId="391A80A9" w14:textId="77777777" w:rsidR="00ED45AE" w:rsidRPr="00BD307E" w:rsidRDefault="00ED45AE" w:rsidP="00532F9F">
      <w:pPr>
        <w:rPr>
          <w:rFonts w:ascii="Lato" w:hAnsi="Lato"/>
          <w:sz w:val="22"/>
          <w:szCs w:val="22"/>
        </w:rPr>
      </w:pPr>
    </w:p>
    <w:tbl>
      <w:tblPr>
        <w:tblW w:w="10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3"/>
        <w:gridCol w:w="1685"/>
      </w:tblGrid>
      <w:tr w:rsidR="00404E8C" w:rsidRPr="00BD307E" w14:paraId="19B28DFF" w14:textId="77777777" w:rsidTr="002F7FC0">
        <w:trPr>
          <w:trHeight w:val="269"/>
        </w:trPr>
        <w:tc>
          <w:tcPr>
            <w:tcW w:w="8613" w:type="dxa"/>
            <w:shd w:val="clear" w:color="auto" w:fill="C6D9F1" w:themeFill="text2" w:themeFillTint="33"/>
          </w:tcPr>
          <w:p w14:paraId="48C6B33A" w14:textId="77777777" w:rsidR="00404E8C" w:rsidRPr="002F7FC0" w:rsidRDefault="00404E8C" w:rsidP="00532F9F">
            <w:pPr>
              <w:pStyle w:val="Default"/>
              <w:rPr>
                <w:rFonts w:ascii="Lato" w:hAnsi="Lato"/>
                <w:b/>
                <w:bCs/>
                <w:color w:val="0D133D"/>
                <w:sz w:val="20"/>
                <w:szCs w:val="20"/>
              </w:rPr>
            </w:pPr>
            <w:r w:rsidRPr="002F7FC0">
              <w:rPr>
                <w:rFonts w:ascii="Lato" w:hAnsi="Lato"/>
                <w:b/>
                <w:bCs/>
                <w:color w:val="0D133D"/>
                <w:sz w:val="20"/>
                <w:szCs w:val="20"/>
              </w:rPr>
              <w:t xml:space="preserve">Other activities eligible for DBS checks taken from the Rehabilitation of Offenders Act 1974 (Exceptions) Order 1975 </w:t>
            </w:r>
          </w:p>
          <w:p w14:paraId="09D69E20" w14:textId="77777777" w:rsidR="00404E8C" w:rsidRPr="002F7FC0" w:rsidRDefault="00404E8C" w:rsidP="00532F9F">
            <w:pPr>
              <w:pStyle w:val="Default"/>
              <w:rPr>
                <w:rFonts w:ascii="Lato" w:hAnsi="Lato"/>
                <w:color w:val="0D133D"/>
                <w:sz w:val="20"/>
                <w:szCs w:val="20"/>
              </w:rPr>
            </w:pPr>
          </w:p>
        </w:tc>
        <w:tc>
          <w:tcPr>
            <w:tcW w:w="1685" w:type="dxa"/>
            <w:shd w:val="clear" w:color="auto" w:fill="C6D9F1" w:themeFill="text2" w:themeFillTint="33"/>
          </w:tcPr>
          <w:p w14:paraId="097CF43D" w14:textId="77777777" w:rsidR="00404E8C" w:rsidRPr="002F7FC0" w:rsidRDefault="00404E8C" w:rsidP="00532F9F">
            <w:pPr>
              <w:pStyle w:val="Default"/>
              <w:rPr>
                <w:rFonts w:ascii="Lato" w:hAnsi="Lato"/>
                <w:color w:val="0D133D"/>
                <w:sz w:val="20"/>
                <w:szCs w:val="20"/>
              </w:rPr>
            </w:pPr>
            <w:r w:rsidRPr="002F7FC0">
              <w:rPr>
                <w:rFonts w:ascii="Lato" w:hAnsi="Lato"/>
                <w:b/>
                <w:bCs/>
                <w:color w:val="0D133D"/>
                <w:sz w:val="20"/>
                <w:szCs w:val="20"/>
              </w:rPr>
              <w:t xml:space="preserve">Ref No </w:t>
            </w:r>
          </w:p>
        </w:tc>
      </w:tr>
      <w:tr w:rsidR="00404E8C" w:rsidRPr="00BD307E" w14:paraId="7AA2BF9C" w14:textId="77777777" w:rsidTr="00404E8C">
        <w:trPr>
          <w:trHeight w:val="393"/>
        </w:trPr>
        <w:tc>
          <w:tcPr>
            <w:tcW w:w="8613" w:type="dxa"/>
          </w:tcPr>
          <w:p w14:paraId="4E591E70" w14:textId="77777777" w:rsidR="00404E8C" w:rsidRDefault="00404E8C" w:rsidP="00532F9F">
            <w:pPr>
              <w:pStyle w:val="Default"/>
              <w:rPr>
                <w:rFonts w:ascii="Lato" w:hAnsi="Lato"/>
                <w:color w:val="0D133D"/>
                <w:sz w:val="20"/>
                <w:szCs w:val="20"/>
              </w:rPr>
            </w:pPr>
            <w:r w:rsidRPr="002F7FC0">
              <w:rPr>
                <w:rFonts w:ascii="Lato" w:hAnsi="Lato"/>
                <w:color w:val="0D133D"/>
                <w:sz w:val="20"/>
                <w:szCs w:val="20"/>
              </w:rPr>
              <w:t xml:space="preserve">For the award of public works contracts, public supply contracts and public service contracts in accordance with Directive 2004/17/EC and 2004/18/EC of the European Parliament and of the Council of March 2004(a). </w:t>
            </w:r>
          </w:p>
          <w:p w14:paraId="71FE2E33" w14:textId="42263201" w:rsidR="002F7FC0" w:rsidRPr="002F7FC0" w:rsidRDefault="002F7FC0" w:rsidP="00532F9F">
            <w:pPr>
              <w:pStyle w:val="Default"/>
              <w:rPr>
                <w:rFonts w:ascii="Lato" w:hAnsi="Lato"/>
                <w:color w:val="0D133D"/>
                <w:sz w:val="20"/>
                <w:szCs w:val="20"/>
              </w:rPr>
            </w:pPr>
          </w:p>
        </w:tc>
        <w:tc>
          <w:tcPr>
            <w:tcW w:w="1685" w:type="dxa"/>
          </w:tcPr>
          <w:p w14:paraId="3F3F4E11" w14:textId="77777777" w:rsidR="00404E8C" w:rsidRPr="002F7FC0" w:rsidRDefault="00404E8C" w:rsidP="00532F9F">
            <w:pPr>
              <w:pStyle w:val="Default"/>
              <w:rPr>
                <w:rFonts w:ascii="Lato" w:hAnsi="Lato"/>
                <w:color w:val="0D133D"/>
                <w:sz w:val="20"/>
                <w:szCs w:val="20"/>
              </w:rPr>
            </w:pPr>
            <w:r w:rsidRPr="002F7FC0">
              <w:rPr>
                <w:rFonts w:ascii="Lato" w:hAnsi="Lato"/>
                <w:color w:val="0D133D"/>
                <w:sz w:val="20"/>
                <w:szCs w:val="20"/>
              </w:rPr>
              <w:t xml:space="preserve">46 </w:t>
            </w:r>
          </w:p>
        </w:tc>
      </w:tr>
      <w:tr w:rsidR="00404E8C" w:rsidRPr="00BD307E" w14:paraId="23DED128" w14:textId="77777777" w:rsidTr="00404E8C">
        <w:trPr>
          <w:trHeight w:val="112"/>
        </w:trPr>
        <w:tc>
          <w:tcPr>
            <w:tcW w:w="8613" w:type="dxa"/>
          </w:tcPr>
          <w:p w14:paraId="0D9C22DF" w14:textId="77777777" w:rsidR="00404E8C" w:rsidRDefault="00404E8C" w:rsidP="00532F9F">
            <w:pPr>
              <w:pStyle w:val="Default"/>
              <w:rPr>
                <w:rFonts w:ascii="Lato" w:hAnsi="Lato"/>
                <w:color w:val="0D133D"/>
                <w:sz w:val="20"/>
                <w:szCs w:val="20"/>
              </w:rPr>
            </w:pPr>
            <w:r w:rsidRPr="002F7FC0">
              <w:rPr>
                <w:rFonts w:ascii="Lato" w:hAnsi="Lato"/>
                <w:color w:val="0D133D"/>
                <w:sz w:val="20"/>
                <w:szCs w:val="20"/>
              </w:rPr>
              <w:t xml:space="preserve">Football Stewards, supervisors or managers of football stewards. </w:t>
            </w:r>
          </w:p>
          <w:p w14:paraId="509DB0EB" w14:textId="4BF192DE" w:rsidR="002F7FC0" w:rsidRPr="002F7FC0" w:rsidRDefault="002F7FC0" w:rsidP="00532F9F">
            <w:pPr>
              <w:pStyle w:val="Default"/>
              <w:rPr>
                <w:rFonts w:ascii="Lato" w:hAnsi="Lato"/>
                <w:color w:val="0D133D"/>
                <w:sz w:val="20"/>
                <w:szCs w:val="20"/>
              </w:rPr>
            </w:pPr>
          </w:p>
        </w:tc>
        <w:tc>
          <w:tcPr>
            <w:tcW w:w="1685" w:type="dxa"/>
          </w:tcPr>
          <w:p w14:paraId="4C98FAEA" w14:textId="77777777" w:rsidR="00404E8C" w:rsidRPr="002F7FC0" w:rsidRDefault="00404E8C" w:rsidP="00532F9F">
            <w:pPr>
              <w:pStyle w:val="Default"/>
              <w:rPr>
                <w:rFonts w:ascii="Lato" w:hAnsi="Lato"/>
                <w:color w:val="0D133D"/>
                <w:sz w:val="20"/>
                <w:szCs w:val="20"/>
              </w:rPr>
            </w:pPr>
            <w:r w:rsidRPr="002F7FC0">
              <w:rPr>
                <w:rFonts w:ascii="Lato" w:hAnsi="Lato"/>
                <w:color w:val="0D133D"/>
                <w:sz w:val="20"/>
                <w:szCs w:val="20"/>
              </w:rPr>
              <w:t xml:space="preserve">47 </w:t>
            </w:r>
          </w:p>
        </w:tc>
      </w:tr>
      <w:tr w:rsidR="00404E8C" w:rsidRPr="00BD307E" w14:paraId="5DB45AC9" w14:textId="77777777" w:rsidTr="00404E8C">
        <w:trPr>
          <w:trHeight w:val="112"/>
        </w:trPr>
        <w:tc>
          <w:tcPr>
            <w:tcW w:w="8613" w:type="dxa"/>
          </w:tcPr>
          <w:p w14:paraId="26F69A38" w14:textId="77777777" w:rsidR="00404E8C" w:rsidRDefault="00404E8C" w:rsidP="00532F9F">
            <w:pPr>
              <w:pStyle w:val="Default"/>
              <w:rPr>
                <w:rFonts w:ascii="Lato" w:hAnsi="Lato"/>
                <w:color w:val="0D133D"/>
                <w:sz w:val="20"/>
                <w:szCs w:val="20"/>
              </w:rPr>
            </w:pPr>
            <w:r w:rsidRPr="002F7FC0">
              <w:rPr>
                <w:rFonts w:ascii="Lato" w:hAnsi="Lato"/>
                <w:color w:val="0D133D"/>
                <w:sz w:val="20"/>
                <w:szCs w:val="20"/>
              </w:rPr>
              <w:t xml:space="preserve">Approved Legal Services Body Manager </w:t>
            </w:r>
          </w:p>
          <w:p w14:paraId="360A9F75" w14:textId="39F27EC8" w:rsidR="002F7FC0" w:rsidRPr="002F7FC0" w:rsidRDefault="002F7FC0" w:rsidP="00532F9F">
            <w:pPr>
              <w:pStyle w:val="Default"/>
              <w:rPr>
                <w:rFonts w:ascii="Lato" w:hAnsi="Lato"/>
                <w:color w:val="0D133D"/>
                <w:sz w:val="20"/>
                <w:szCs w:val="20"/>
              </w:rPr>
            </w:pPr>
          </w:p>
        </w:tc>
        <w:tc>
          <w:tcPr>
            <w:tcW w:w="1685" w:type="dxa"/>
          </w:tcPr>
          <w:p w14:paraId="5094209F" w14:textId="77777777" w:rsidR="00404E8C" w:rsidRPr="002F7FC0" w:rsidRDefault="00404E8C" w:rsidP="00532F9F">
            <w:pPr>
              <w:pStyle w:val="Default"/>
              <w:rPr>
                <w:rFonts w:ascii="Lato" w:hAnsi="Lato"/>
                <w:color w:val="0D133D"/>
                <w:sz w:val="20"/>
                <w:szCs w:val="20"/>
              </w:rPr>
            </w:pPr>
            <w:r w:rsidRPr="002F7FC0">
              <w:rPr>
                <w:rFonts w:ascii="Lato" w:hAnsi="Lato"/>
                <w:color w:val="0D133D"/>
                <w:sz w:val="20"/>
                <w:szCs w:val="20"/>
              </w:rPr>
              <w:t xml:space="preserve">48 </w:t>
            </w:r>
          </w:p>
        </w:tc>
      </w:tr>
      <w:tr w:rsidR="00404E8C" w:rsidRPr="00BD307E" w14:paraId="7C0E27AB" w14:textId="77777777" w:rsidTr="00404E8C">
        <w:trPr>
          <w:trHeight w:val="968"/>
        </w:trPr>
        <w:tc>
          <w:tcPr>
            <w:tcW w:w="8613" w:type="dxa"/>
          </w:tcPr>
          <w:p w14:paraId="6B0BC7DA" w14:textId="77777777" w:rsidR="00404E8C" w:rsidRPr="002F7FC0" w:rsidRDefault="00404E8C" w:rsidP="00532F9F">
            <w:pPr>
              <w:pStyle w:val="Default"/>
              <w:rPr>
                <w:rFonts w:ascii="Lato" w:hAnsi="Lato"/>
                <w:color w:val="0D133D"/>
                <w:sz w:val="20"/>
                <w:szCs w:val="20"/>
              </w:rPr>
            </w:pPr>
            <w:r w:rsidRPr="002F7FC0">
              <w:rPr>
                <w:rFonts w:ascii="Lato" w:hAnsi="Lato"/>
                <w:color w:val="0D133D"/>
                <w:sz w:val="20"/>
                <w:szCs w:val="20"/>
              </w:rPr>
              <w:t xml:space="preserve">Those working for Alternative Business Structures as: </w:t>
            </w:r>
          </w:p>
          <w:p w14:paraId="3DFEF98C" w14:textId="77777777" w:rsidR="00404E8C" w:rsidRPr="002F7FC0" w:rsidRDefault="00404E8C" w:rsidP="00532F9F">
            <w:pPr>
              <w:pStyle w:val="Default"/>
              <w:numPr>
                <w:ilvl w:val="0"/>
                <w:numId w:val="13"/>
              </w:numPr>
              <w:rPr>
                <w:rFonts w:ascii="Lato" w:hAnsi="Lato"/>
                <w:color w:val="0D133D"/>
                <w:sz w:val="20"/>
                <w:szCs w:val="20"/>
              </w:rPr>
            </w:pPr>
            <w:r w:rsidRPr="002F7FC0">
              <w:rPr>
                <w:rFonts w:ascii="Lato" w:hAnsi="Lato"/>
                <w:color w:val="0D133D"/>
                <w:sz w:val="20"/>
                <w:szCs w:val="20"/>
              </w:rPr>
              <w:t xml:space="preserve">Head of Finance and Administration of a licensed body approved under schedule 11 of the Legal Services Act 2007 </w:t>
            </w:r>
          </w:p>
          <w:p w14:paraId="79B8335E" w14:textId="77777777" w:rsidR="00404E8C" w:rsidRPr="002F7FC0" w:rsidRDefault="00404E8C" w:rsidP="00532F9F">
            <w:pPr>
              <w:pStyle w:val="Default"/>
              <w:numPr>
                <w:ilvl w:val="0"/>
                <w:numId w:val="13"/>
              </w:numPr>
              <w:rPr>
                <w:rFonts w:ascii="Lato" w:hAnsi="Lato"/>
                <w:color w:val="0D133D"/>
                <w:sz w:val="20"/>
                <w:szCs w:val="20"/>
              </w:rPr>
            </w:pPr>
            <w:r w:rsidRPr="002F7FC0">
              <w:rPr>
                <w:rFonts w:ascii="Lato" w:hAnsi="Lato"/>
                <w:color w:val="0D133D"/>
                <w:sz w:val="20"/>
                <w:szCs w:val="20"/>
              </w:rPr>
              <w:t xml:space="preserve">Head of Legal Practice of a licensed body approved under schedule 11 of the Legal Services Act 2007 </w:t>
            </w:r>
          </w:p>
          <w:p w14:paraId="261C8F13" w14:textId="77777777" w:rsidR="00404E8C" w:rsidRDefault="00404E8C" w:rsidP="00532F9F">
            <w:pPr>
              <w:pStyle w:val="Default"/>
              <w:numPr>
                <w:ilvl w:val="0"/>
                <w:numId w:val="13"/>
              </w:numPr>
              <w:rPr>
                <w:rFonts w:ascii="Lato" w:hAnsi="Lato"/>
                <w:color w:val="0D133D"/>
                <w:sz w:val="20"/>
                <w:szCs w:val="20"/>
              </w:rPr>
            </w:pPr>
            <w:r w:rsidRPr="002F7FC0">
              <w:rPr>
                <w:rFonts w:ascii="Lato" w:hAnsi="Lato"/>
                <w:color w:val="0D133D"/>
                <w:sz w:val="20"/>
                <w:szCs w:val="20"/>
              </w:rPr>
              <w:t xml:space="preserve">Owners of a licensed body approved under schedule 13 of the Legal Services Act 2007 </w:t>
            </w:r>
          </w:p>
          <w:p w14:paraId="2A97903D" w14:textId="5D872ED5" w:rsidR="002F7FC0" w:rsidRPr="002F7FC0" w:rsidRDefault="002F7FC0" w:rsidP="002F7FC0">
            <w:pPr>
              <w:pStyle w:val="Default"/>
              <w:ind w:left="360"/>
              <w:rPr>
                <w:rFonts w:ascii="Lato" w:hAnsi="Lato"/>
                <w:color w:val="0D133D"/>
                <w:sz w:val="20"/>
                <w:szCs w:val="20"/>
              </w:rPr>
            </w:pPr>
          </w:p>
        </w:tc>
        <w:tc>
          <w:tcPr>
            <w:tcW w:w="1685" w:type="dxa"/>
          </w:tcPr>
          <w:p w14:paraId="13854E01" w14:textId="77777777" w:rsidR="00404E8C" w:rsidRPr="002F7FC0" w:rsidRDefault="00404E8C" w:rsidP="00532F9F">
            <w:pPr>
              <w:pStyle w:val="Default"/>
              <w:rPr>
                <w:rFonts w:ascii="Lato" w:hAnsi="Lato"/>
                <w:color w:val="0D133D"/>
                <w:sz w:val="20"/>
                <w:szCs w:val="20"/>
              </w:rPr>
            </w:pPr>
            <w:r w:rsidRPr="002F7FC0">
              <w:rPr>
                <w:rFonts w:ascii="Lato" w:hAnsi="Lato"/>
                <w:color w:val="0D133D"/>
                <w:sz w:val="20"/>
                <w:szCs w:val="20"/>
              </w:rPr>
              <w:t xml:space="preserve">49 </w:t>
            </w:r>
          </w:p>
        </w:tc>
      </w:tr>
      <w:tr w:rsidR="00404E8C" w:rsidRPr="00BD307E" w14:paraId="728DDC91" w14:textId="77777777" w:rsidTr="00404E8C">
        <w:trPr>
          <w:trHeight w:val="392"/>
        </w:trPr>
        <w:tc>
          <w:tcPr>
            <w:tcW w:w="8613" w:type="dxa"/>
          </w:tcPr>
          <w:p w14:paraId="76D540DE" w14:textId="77777777" w:rsidR="00404E8C" w:rsidRDefault="00404E8C" w:rsidP="00532F9F">
            <w:pPr>
              <w:pStyle w:val="Default"/>
              <w:rPr>
                <w:rFonts w:ascii="Lato" w:hAnsi="Lato"/>
                <w:color w:val="0D133D"/>
                <w:sz w:val="20"/>
                <w:szCs w:val="20"/>
              </w:rPr>
            </w:pPr>
            <w:r w:rsidRPr="002F7FC0">
              <w:rPr>
                <w:rFonts w:ascii="Lato" w:hAnsi="Lato"/>
                <w:color w:val="0D133D"/>
                <w:sz w:val="20"/>
                <w:szCs w:val="20"/>
              </w:rPr>
              <w:t xml:space="preserve">The Commissioner for Older People in Wales, his deputy and any people appointed by the Commissioner, to assist him in the discharge of his functions or authorised to discharge his functions on his behalf. </w:t>
            </w:r>
          </w:p>
          <w:p w14:paraId="4614CAE0" w14:textId="30A9A2BF" w:rsidR="002F7FC0" w:rsidRPr="002F7FC0" w:rsidRDefault="002F7FC0" w:rsidP="00532F9F">
            <w:pPr>
              <w:pStyle w:val="Default"/>
              <w:rPr>
                <w:rFonts w:ascii="Lato" w:hAnsi="Lato"/>
                <w:color w:val="0D133D"/>
                <w:sz w:val="20"/>
                <w:szCs w:val="20"/>
              </w:rPr>
            </w:pPr>
          </w:p>
        </w:tc>
        <w:tc>
          <w:tcPr>
            <w:tcW w:w="1685" w:type="dxa"/>
          </w:tcPr>
          <w:p w14:paraId="26B7C1AD" w14:textId="77777777" w:rsidR="00404E8C" w:rsidRPr="002F7FC0" w:rsidRDefault="00404E8C" w:rsidP="00532F9F">
            <w:pPr>
              <w:pStyle w:val="Default"/>
              <w:rPr>
                <w:rFonts w:ascii="Lato" w:hAnsi="Lato"/>
                <w:color w:val="0D133D"/>
                <w:sz w:val="20"/>
                <w:szCs w:val="20"/>
              </w:rPr>
            </w:pPr>
            <w:r w:rsidRPr="002F7FC0">
              <w:rPr>
                <w:rFonts w:ascii="Lato" w:hAnsi="Lato"/>
                <w:color w:val="0D133D"/>
                <w:sz w:val="20"/>
                <w:szCs w:val="20"/>
              </w:rPr>
              <w:t xml:space="preserve">50 </w:t>
            </w:r>
          </w:p>
        </w:tc>
      </w:tr>
      <w:tr w:rsidR="00404E8C" w:rsidRPr="00BD307E" w14:paraId="1D954AA6" w14:textId="77777777" w:rsidTr="00404E8C">
        <w:trPr>
          <w:trHeight w:val="254"/>
        </w:trPr>
        <w:tc>
          <w:tcPr>
            <w:tcW w:w="8613" w:type="dxa"/>
          </w:tcPr>
          <w:p w14:paraId="52A76046" w14:textId="77777777" w:rsidR="00404E8C" w:rsidRDefault="00404E8C" w:rsidP="00532F9F">
            <w:pPr>
              <w:pStyle w:val="Default"/>
              <w:rPr>
                <w:rFonts w:ascii="Lato" w:hAnsi="Lato"/>
                <w:color w:val="0D133D"/>
                <w:sz w:val="20"/>
                <w:szCs w:val="20"/>
              </w:rPr>
            </w:pPr>
            <w:r w:rsidRPr="002F7FC0">
              <w:rPr>
                <w:rFonts w:ascii="Lato" w:hAnsi="Lato"/>
                <w:color w:val="0D133D"/>
                <w:sz w:val="20"/>
                <w:szCs w:val="20"/>
              </w:rPr>
              <w:t xml:space="preserve">Any employment or other work which is normally carried out in premises approved under section 9 of the Criminal Justice and Court Services Act 2000. </w:t>
            </w:r>
          </w:p>
          <w:p w14:paraId="475394E5" w14:textId="6E26696D" w:rsidR="002F7FC0" w:rsidRPr="002F7FC0" w:rsidRDefault="002F7FC0" w:rsidP="00532F9F">
            <w:pPr>
              <w:pStyle w:val="Default"/>
              <w:rPr>
                <w:rFonts w:ascii="Lato" w:hAnsi="Lato"/>
                <w:color w:val="0D133D"/>
                <w:sz w:val="20"/>
                <w:szCs w:val="20"/>
              </w:rPr>
            </w:pPr>
          </w:p>
        </w:tc>
        <w:tc>
          <w:tcPr>
            <w:tcW w:w="1685" w:type="dxa"/>
          </w:tcPr>
          <w:p w14:paraId="6C83F685" w14:textId="77777777" w:rsidR="00404E8C" w:rsidRPr="002F7FC0" w:rsidRDefault="00404E8C" w:rsidP="00532F9F">
            <w:pPr>
              <w:pStyle w:val="Default"/>
              <w:rPr>
                <w:rFonts w:ascii="Lato" w:hAnsi="Lato"/>
                <w:color w:val="0D133D"/>
                <w:sz w:val="20"/>
                <w:szCs w:val="20"/>
              </w:rPr>
            </w:pPr>
            <w:r w:rsidRPr="002F7FC0">
              <w:rPr>
                <w:rFonts w:ascii="Lato" w:hAnsi="Lato"/>
                <w:color w:val="0D133D"/>
                <w:sz w:val="20"/>
                <w:szCs w:val="20"/>
              </w:rPr>
              <w:t xml:space="preserve">51 </w:t>
            </w:r>
          </w:p>
        </w:tc>
      </w:tr>
      <w:tr w:rsidR="00404E8C" w:rsidRPr="00BD307E" w14:paraId="6597A0E8" w14:textId="77777777" w:rsidTr="00404E8C">
        <w:trPr>
          <w:trHeight w:val="254"/>
        </w:trPr>
        <w:tc>
          <w:tcPr>
            <w:tcW w:w="8613" w:type="dxa"/>
          </w:tcPr>
          <w:p w14:paraId="0394C369" w14:textId="77777777" w:rsidR="00404E8C" w:rsidRDefault="00404E8C" w:rsidP="00532F9F">
            <w:pPr>
              <w:pStyle w:val="Default"/>
              <w:rPr>
                <w:rFonts w:ascii="Lato" w:hAnsi="Lato"/>
                <w:color w:val="0D133D"/>
                <w:sz w:val="20"/>
                <w:szCs w:val="20"/>
              </w:rPr>
            </w:pPr>
            <w:r w:rsidRPr="002F7FC0">
              <w:rPr>
                <w:rFonts w:ascii="Lato" w:hAnsi="Lato"/>
                <w:color w:val="0D133D"/>
                <w:sz w:val="20"/>
                <w:szCs w:val="20"/>
              </w:rPr>
              <w:t xml:space="preserve">Any person who has applied to be granted membership of the Master Locksmiths Association. </w:t>
            </w:r>
          </w:p>
          <w:p w14:paraId="035D7F60" w14:textId="7A2549FF" w:rsidR="002F7FC0" w:rsidRPr="002F7FC0" w:rsidRDefault="002F7FC0" w:rsidP="00532F9F">
            <w:pPr>
              <w:pStyle w:val="Default"/>
              <w:rPr>
                <w:rFonts w:ascii="Lato" w:hAnsi="Lato"/>
                <w:color w:val="0D133D"/>
                <w:sz w:val="20"/>
                <w:szCs w:val="20"/>
              </w:rPr>
            </w:pPr>
          </w:p>
        </w:tc>
        <w:tc>
          <w:tcPr>
            <w:tcW w:w="1685" w:type="dxa"/>
          </w:tcPr>
          <w:p w14:paraId="34EC3AC6" w14:textId="77777777" w:rsidR="00404E8C" w:rsidRPr="002F7FC0" w:rsidRDefault="00404E8C" w:rsidP="00532F9F">
            <w:pPr>
              <w:pStyle w:val="Default"/>
              <w:rPr>
                <w:rFonts w:ascii="Lato" w:hAnsi="Lato"/>
                <w:color w:val="0D133D"/>
                <w:sz w:val="20"/>
                <w:szCs w:val="20"/>
              </w:rPr>
            </w:pPr>
            <w:r w:rsidRPr="002F7FC0">
              <w:rPr>
                <w:rFonts w:ascii="Lato" w:hAnsi="Lato"/>
                <w:color w:val="0D133D"/>
                <w:sz w:val="20"/>
                <w:szCs w:val="20"/>
              </w:rPr>
              <w:t xml:space="preserve">52 </w:t>
            </w:r>
          </w:p>
        </w:tc>
      </w:tr>
      <w:tr w:rsidR="00404E8C" w:rsidRPr="00BD307E" w14:paraId="26725330" w14:textId="77777777" w:rsidTr="00404E8C">
        <w:trPr>
          <w:trHeight w:val="112"/>
        </w:trPr>
        <w:tc>
          <w:tcPr>
            <w:tcW w:w="8613" w:type="dxa"/>
          </w:tcPr>
          <w:p w14:paraId="4E7A8AA4" w14:textId="102FE23D" w:rsidR="00404E8C" w:rsidRDefault="00404E8C" w:rsidP="00532F9F">
            <w:pPr>
              <w:pStyle w:val="Default"/>
              <w:rPr>
                <w:rFonts w:ascii="Lato" w:hAnsi="Lato"/>
                <w:color w:val="0D133D"/>
                <w:sz w:val="20"/>
                <w:szCs w:val="20"/>
              </w:rPr>
            </w:pPr>
            <w:r w:rsidRPr="002F7FC0">
              <w:rPr>
                <w:rFonts w:ascii="Lato" w:hAnsi="Lato"/>
                <w:color w:val="0D133D"/>
                <w:sz w:val="20"/>
                <w:szCs w:val="20"/>
              </w:rPr>
              <w:t>For National Lottery licensing purposes</w:t>
            </w:r>
            <w:r w:rsidR="002F7FC0">
              <w:rPr>
                <w:rFonts w:ascii="Lato" w:hAnsi="Lato"/>
                <w:color w:val="0D133D"/>
                <w:sz w:val="20"/>
                <w:szCs w:val="20"/>
              </w:rPr>
              <w:t>.</w:t>
            </w:r>
          </w:p>
          <w:p w14:paraId="0504E277" w14:textId="7D194BB6" w:rsidR="002F7FC0" w:rsidRPr="002F7FC0" w:rsidRDefault="002F7FC0" w:rsidP="00532F9F">
            <w:pPr>
              <w:pStyle w:val="Default"/>
              <w:rPr>
                <w:rFonts w:ascii="Lato" w:hAnsi="Lato"/>
                <w:color w:val="0D133D"/>
                <w:sz w:val="20"/>
                <w:szCs w:val="20"/>
              </w:rPr>
            </w:pPr>
          </w:p>
        </w:tc>
        <w:tc>
          <w:tcPr>
            <w:tcW w:w="1685" w:type="dxa"/>
          </w:tcPr>
          <w:p w14:paraId="27709E36" w14:textId="77777777" w:rsidR="00404E8C" w:rsidRPr="002F7FC0" w:rsidRDefault="00404E8C" w:rsidP="00532F9F">
            <w:pPr>
              <w:pStyle w:val="Default"/>
              <w:rPr>
                <w:rFonts w:ascii="Lato" w:hAnsi="Lato"/>
                <w:color w:val="0D133D"/>
                <w:sz w:val="20"/>
                <w:szCs w:val="20"/>
              </w:rPr>
            </w:pPr>
            <w:r w:rsidRPr="002F7FC0">
              <w:rPr>
                <w:rFonts w:ascii="Lato" w:hAnsi="Lato"/>
                <w:color w:val="0D133D"/>
                <w:sz w:val="20"/>
                <w:szCs w:val="20"/>
              </w:rPr>
              <w:t xml:space="preserve">53 </w:t>
            </w:r>
          </w:p>
        </w:tc>
      </w:tr>
    </w:tbl>
    <w:p w14:paraId="0AEE1C8D" w14:textId="77777777" w:rsidR="00404E8C" w:rsidRPr="00BD307E" w:rsidRDefault="00404E8C" w:rsidP="00532F9F">
      <w:pPr>
        <w:rPr>
          <w:rFonts w:ascii="Lato" w:hAnsi="Lato"/>
          <w:sz w:val="22"/>
          <w:szCs w:val="22"/>
        </w:rPr>
      </w:pPr>
    </w:p>
    <w:tbl>
      <w:tblPr>
        <w:tblW w:w="10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3"/>
        <w:gridCol w:w="1685"/>
      </w:tblGrid>
      <w:tr w:rsidR="00404E8C" w:rsidRPr="00BD307E" w14:paraId="7534D286" w14:textId="77777777" w:rsidTr="002F7FC0">
        <w:trPr>
          <w:trHeight w:val="269"/>
        </w:trPr>
        <w:tc>
          <w:tcPr>
            <w:tcW w:w="8613" w:type="dxa"/>
            <w:shd w:val="clear" w:color="auto" w:fill="C6D9F1" w:themeFill="text2" w:themeFillTint="33"/>
          </w:tcPr>
          <w:p w14:paraId="6BCA04F8" w14:textId="77777777" w:rsidR="00404E8C" w:rsidRPr="002F7FC0" w:rsidRDefault="00404E8C" w:rsidP="00532F9F">
            <w:pPr>
              <w:pStyle w:val="Default"/>
              <w:rPr>
                <w:rFonts w:ascii="Lato" w:hAnsi="Lato"/>
                <w:b/>
                <w:bCs/>
                <w:color w:val="0D133D"/>
                <w:sz w:val="20"/>
                <w:szCs w:val="20"/>
              </w:rPr>
            </w:pPr>
            <w:r w:rsidRPr="002F7FC0">
              <w:rPr>
                <w:rFonts w:ascii="Lato" w:hAnsi="Lato"/>
                <w:b/>
                <w:bCs/>
                <w:color w:val="0D133D"/>
                <w:sz w:val="20"/>
                <w:szCs w:val="20"/>
              </w:rPr>
              <w:t xml:space="preserve">Licences eligible for DBS checks taken from the Rehabilitation of Offenders Act 1974 (Exceptions) Order 1975 </w:t>
            </w:r>
          </w:p>
          <w:p w14:paraId="402D7D54" w14:textId="77777777" w:rsidR="00404E8C" w:rsidRPr="002F7FC0" w:rsidRDefault="00404E8C" w:rsidP="00532F9F">
            <w:pPr>
              <w:pStyle w:val="Default"/>
              <w:rPr>
                <w:rFonts w:ascii="Lato" w:hAnsi="Lato"/>
                <w:color w:val="0D133D"/>
                <w:sz w:val="20"/>
                <w:szCs w:val="20"/>
              </w:rPr>
            </w:pPr>
          </w:p>
        </w:tc>
        <w:tc>
          <w:tcPr>
            <w:tcW w:w="1685" w:type="dxa"/>
            <w:shd w:val="clear" w:color="auto" w:fill="C6D9F1" w:themeFill="text2" w:themeFillTint="33"/>
          </w:tcPr>
          <w:p w14:paraId="2C2DD443" w14:textId="77777777" w:rsidR="00404E8C" w:rsidRPr="002F7FC0" w:rsidRDefault="00404E8C" w:rsidP="00532F9F">
            <w:pPr>
              <w:pStyle w:val="Default"/>
              <w:rPr>
                <w:rFonts w:ascii="Lato" w:hAnsi="Lato"/>
                <w:color w:val="0D133D"/>
                <w:sz w:val="20"/>
                <w:szCs w:val="20"/>
              </w:rPr>
            </w:pPr>
            <w:r w:rsidRPr="002F7FC0">
              <w:rPr>
                <w:rFonts w:ascii="Lato" w:hAnsi="Lato"/>
                <w:b/>
                <w:bCs/>
                <w:color w:val="0D133D"/>
                <w:sz w:val="20"/>
                <w:szCs w:val="20"/>
              </w:rPr>
              <w:t xml:space="preserve">Ref No </w:t>
            </w:r>
          </w:p>
        </w:tc>
      </w:tr>
      <w:tr w:rsidR="00404E8C" w:rsidRPr="00BD307E" w14:paraId="426009C5" w14:textId="77777777" w:rsidTr="00F60F9F">
        <w:trPr>
          <w:trHeight w:val="254"/>
        </w:trPr>
        <w:tc>
          <w:tcPr>
            <w:tcW w:w="8613" w:type="dxa"/>
          </w:tcPr>
          <w:p w14:paraId="48FAE27D" w14:textId="77777777" w:rsidR="00404E8C" w:rsidRDefault="00404E8C" w:rsidP="00532F9F">
            <w:pPr>
              <w:pStyle w:val="Default"/>
              <w:rPr>
                <w:rFonts w:ascii="Lato" w:hAnsi="Lato"/>
                <w:color w:val="0D133D"/>
                <w:sz w:val="20"/>
                <w:szCs w:val="20"/>
              </w:rPr>
            </w:pPr>
            <w:r w:rsidRPr="002F7FC0">
              <w:rPr>
                <w:rFonts w:ascii="Lato" w:hAnsi="Lato"/>
                <w:color w:val="0D133D"/>
                <w:sz w:val="20"/>
                <w:szCs w:val="20"/>
              </w:rPr>
              <w:t xml:space="preserve">For the purpose of licensing hackney carriages or private hire vehicle drivers (Taxi driver licences). </w:t>
            </w:r>
          </w:p>
          <w:p w14:paraId="067D43C3" w14:textId="2BA3E0FC" w:rsidR="002F7FC0" w:rsidRPr="002F7FC0" w:rsidRDefault="002F7FC0" w:rsidP="00532F9F">
            <w:pPr>
              <w:pStyle w:val="Default"/>
              <w:rPr>
                <w:rFonts w:ascii="Lato" w:hAnsi="Lato"/>
                <w:color w:val="0D133D"/>
                <w:sz w:val="20"/>
                <w:szCs w:val="20"/>
              </w:rPr>
            </w:pPr>
          </w:p>
        </w:tc>
        <w:tc>
          <w:tcPr>
            <w:tcW w:w="1685" w:type="dxa"/>
          </w:tcPr>
          <w:p w14:paraId="0E9D44AB" w14:textId="77777777" w:rsidR="00404E8C" w:rsidRPr="002F7FC0" w:rsidRDefault="00404E8C" w:rsidP="00532F9F">
            <w:pPr>
              <w:pStyle w:val="Default"/>
              <w:rPr>
                <w:rFonts w:ascii="Lato" w:hAnsi="Lato"/>
                <w:color w:val="0D133D"/>
                <w:sz w:val="20"/>
                <w:szCs w:val="20"/>
              </w:rPr>
            </w:pPr>
            <w:r w:rsidRPr="002F7FC0">
              <w:rPr>
                <w:rFonts w:ascii="Lato" w:hAnsi="Lato"/>
                <w:color w:val="0D133D"/>
                <w:sz w:val="20"/>
                <w:szCs w:val="20"/>
              </w:rPr>
              <w:t xml:space="preserve">54 </w:t>
            </w:r>
          </w:p>
        </w:tc>
      </w:tr>
      <w:tr w:rsidR="00404E8C" w:rsidRPr="00BD307E" w14:paraId="76BCFF9E" w14:textId="77777777" w:rsidTr="00F60F9F">
        <w:trPr>
          <w:trHeight w:val="392"/>
        </w:trPr>
        <w:tc>
          <w:tcPr>
            <w:tcW w:w="8613" w:type="dxa"/>
          </w:tcPr>
          <w:p w14:paraId="471617DB" w14:textId="77777777" w:rsidR="00404E8C" w:rsidRDefault="00404E8C" w:rsidP="00532F9F">
            <w:pPr>
              <w:pStyle w:val="Default"/>
              <w:rPr>
                <w:rFonts w:ascii="Lato" w:hAnsi="Lato"/>
                <w:color w:val="0D133D"/>
                <w:sz w:val="20"/>
                <w:szCs w:val="20"/>
              </w:rPr>
            </w:pPr>
            <w:r w:rsidRPr="002F7FC0">
              <w:rPr>
                <w:rFonts w:ascii="Lato" w:hAnsi="Lato"/>
                <w:color w:val="0D133D"/>
                <w:sz w:val="20"/>
                <w:szCs w:val="20"/>
              </w:rPr>
              <w:t xml:space="preserve">For licences issued under Section 25 of the Children &amp; Young Persons Act 1933 (This relates to persons under the age of 18 travelling abroad for the purpose of performing or being exhibited for profit). </w:t>
            </w:r>
          </w:p>
          <w:p w14:paraId="0B81FC0E" w14:textId="77777777" w:rsidR="002F7FC0" w:rsidRDefault="002F7FC0" w:rsidP="00532F9F">
            <w:pPr>
              <w:pStyle w:val="Default"/>
              <w:rPr>
                <w:rFonts w:ascii="Lato" w:hAnsi="Lato"/>
                <w:color w:val="0D133D"/>
                <w:sz w:val="20"/>
                <w:szCs w:val="20"/>
              </w:rPr>
            </w:pPr>
          </w:p>
          <w:p w14:paraId="7963A680" w14:textId="359E0DBE" w:rsidR="002F7FC0" w:rsidRPr="002F7FC0" w:rsidRDefault="002F7FC0" w:rsidP="00532F9F">
            <w:pPr>
              <w:pStyle w:val="Default"/>
              <w:rPr>
                <w:rFonts w:ascii="Lato" w:hAnsi="Lato"/>
                <w:color w:val="0D133D"/>
                <w:sz w:val="20"/>
                <w:szCs w:val="20"/>
              </w:rPr>
            </w:pPr>
          </w:p>
        </w:tc>
        <w:tc>
          <w:tcPr>
            <w:tcW w:w="1685" w:type="dxa"/>
          </w:tcPr>
          <w:p w14:paraId="7EF777D4" w14:textId="77777777" w:rsidR="00404E8C" w:rsidRPr="002F7FC0" w:rsidRDefault="00404E8C" w:rsidP="00532F9F">
            <w:pPr>
              <w:pStyle w:val="Default"/>
              <w:rPr>
                <w:rFonts w:ascii="Lato" w:hAnsi="Lato"/>
                <w:color w:val="0D133D"/>
                <w:sz w:val="20"/>
                <w:szCs w:val="20"/>
              </w:rPr>
            </w:pPr>
            <w:r w:rsidRPr="002F7FC0">
              <w:rPr>
                <w:rFonts w:ascii="Lato" w:hAnsi="Lato"/>
                <w:color w:val="0D133D"/>
                <w:sz w:val="20"/>
                <w:szCs w:val="20"/>
              </w:rPr>
              <w:t xml:space="preserve">55 </w:t>
            </w:r>
          </w:p>
        </w:tc>
      </w:tr>
      <w:tr w:rsidR="00404E8C" w:rsidRPr="00BD307E" w14:paraId="7218C4D5" w14:textId="77777777" w:rsidTr="00F60F9F">
        <w:trPr>
          <w:trHeight w:val="112"/>
        </w:trPr>
        <w:tc>
          <w:tcPr>
            <w:tcW w:w="8613" w:type="dxa"/>
          </w:tcPr>
          <w:p w14:paraId="4BA73720" w14:textId="48E0603D" w:rsidR="00404E8C" w:rsidRPr="002F7FC0" w:rsidRDefault="00404E8C" w:rsidP="00532F9F">
            <w:pPr>
              <w:pStyle w:val="Default"/>
              <w:rPr>
                <w:rFonts w:ascii="Lato" w:hAnsi="Lato"/>
                <w:color w:val="0D133D"/>
                <w:sz w:val="20"/>
                <w:szCs w:val="20"/>
              </w:rPr>
            </w:pPr>
            <w:r w:rsidRPr="002F7FC0">
              <w:rPr>
                <w:rFonts w:ascii="Lato" w:hAnsi="Lato"/>
                <w:color w:val="0D133D"/>
                <w:sz w:val="20"/>
                <w:szCs w:val="20"/>
              </w:rPr>
              <w:t>For the purpose of licensing under Section 8 of the Private Security Industry Act 2001</w:t>
            </w:r>
            <w:r w:rsidR="002F7FC0">
              <w:rPr>
                <w:rFonts w:ascii="Lato" w:hAnsi="Lato"/>
                <w:color w:val="0D133D"/>
                <w:sz w:val="20"/>
                <w:szCs w:val="20"/>
              </w:rPr>
              <w:t>.</w:t>
            </w:r>
          </w:p>
        </w:tc>
        <w:tc>
          <w:tcPr>
            <w:tcW w:w="1685" w:type="dxa"/>
          </w:tcPr>
          <w:p w14:paraId="68FAA1A9" w14:textId="77777777" w:rsidR="00404E8C" w:rsidRPr="002F7FC0" w:rsidRDefault="00404E8C" w:rsidP="00532F9F">
            <w:pPr>
              <w:pStyle w:val="Default"/>
              <w:rPr>
                <w:rFonts w:ascii="Lato" w:hAnsi="Lato"/>
                <w:color w:val="0D133D"/>
                <w:sz w:val="20"/>
                <w:szCs w:val="20"/>
              </w:rPr>
            </w:pPr>
            <w:r w:rsidRPr="002F7FC0">
              <w:rPr>
                <w:rFonts w:ascii="Lato" w:hAnsi="Lato"/>
                <w:color w:val="0D133D"/>
                <w:sz w:val="20"/>
                <w:szCs w:val="20"/>
              </w:rPr>
              <w:t xml:space="preserve">56 </w:t>
            </w:r>
          </w:p>
        </w:tc>
      </w:tr>
      <w:tr w:rsidR="00404E8C" w:rsidRPr="00BD307E" w14:paraId="07F186A1" w14:textId="77777777" w:rsidTr="00F60F9F">
        <w:trPr>
          <w:trHeight w:val="392"/>
        </w:trPr>
        <w:tc>
          <w:tcPr>
            <w:tcW w:w="8613" w:type="dxa"/>
          </w:tcPr>
          <w:p w14:paraId="288BBF77" w14:textId="77777777" w:rsidR="00404E8C" w:rsidRDefault="00404E8C" w:rsidP="00532F9F">
            <w:pPr>
              <w:pStyle w:val="Default"/>
              <w:rPr>
                <w:rFonts w:ascii="Lato" w:hAnsi="Lato"/>
                <w:color w:val="0D133D"/>
                <w:sz w:val="20"/>
                <w:szCs w:val="20"/>
              </w:rPr>
            </w:pPr>
            <w:r w:rsidRPr="002F7FC0">
              <w:rPr>
                <w:rFonts w:ascii="Lato" w:hAnsi="Lato"/>
                <w:color w:val="0D133D"/>
                <w:sz w:val="20"/>
                <w:szCs w:val="20"/>
              </w:rPr>
              <w:t xml:space="preserve">Any person or body required to obtain or retain a licence under regulation 5 of the Misuse of Drugs Regulations 2001 (a) or under article 3(2) of Regulation 2004/273/EC (b) or under article 6(1) of Regulations 2005/111/EC(c). </w:t>
            </w:r>
          </w:p>
          <w:p w14:paraId="3B44038F" w14:textId="14AF6A3F" w:rsidR="002F7FC0" w:rsidRPr="002F7FC0" w:rsidRDefault="002F7FC0" w:rsidP="00532F9F">
            <w:pPr>
              <w:pStyle w:val="Default"/>
              <w:rPr>
                <w:rFonts w:ascii="Lato" w:hAnsi="Lato"/>
                <w:color w:val="0D133D"/>
                <w:sz w:val="20"/>
                <w:szCs w:val="20"/>
              </w:rPr>
            </w:pPr>
          </w:p>
        </w:tc>
        <w:tc>
          <w:tcPr>
            <w:tcW w:w="1685" w:type="dxa"/>
          </w:tcPr>
          <w:p w14:paraId="3B49593F" w14:textId="77777777" w:rsidR="00404E8C" w:rsidRPr="002F7FC0" w:rsidRDefault="00404E8C" w:rsidP="00532F9F">
            <w:pPr>
              <w:pStyle w:val="Default"/>
              <w:rPr>
                <w:rFonts w:ascii="Lato" w:hAnsi="Lato"/>
                <w:color w:val="0D133D"/>
                <w:sz w:val="20"/>
                <w:szCs w:val="20"/>
              </w:rPr>
            </w:pPr>
            <w:r w:rsidRPr="002F7FC0">
              <w:rPr>
                <w:rFonts w:ascii="Lato" w:hAnsi="Lato"/>
                <w:color w:val="0D133D"/>
                <w:sz w:val="20"/>
                <w:szCs w:val="20"/>
              </w:rPr>
              <w:t xml:space="preserve">57 </w:t>
            </w:r>
          </w:p>
        </w:tc>
      </w:tr>
      <w:tr w:rsidR="00404E8C" w:rsidRPr="00BD307E" w14:paraId="501FB64E" w14:textId="77777777" w:rsidTr="00F60F9F">
        <w:trPr>
          <w:trHeight w:val="112"/>
        </w:trPr>
        <w:tc>
          <w:tcPr>
            <w:tcW w:w="8613" w:type="dxa"/>
          </w:tcPr>
          <w:p w14:paraId="03D46645" w14:textId="331A4B12" w:rsidR="00404E8C" w:rsidRDefault="00404E8C" w:rsidP="00532F9F">
            <w:pPr>
              <w:pStyle w:val="Default"/>
              <w:rPr>
                <w:rFonts w:ascii="Lato" w:hAnsi="Lato"/>
                <w:color w:val="0D133D"/>
                <w:sz w:val="20"/>
                <w:szCs w:val="20"/>
              </w:rPr>
            </w:pPr>
            <w:r w:rsidRPr="002F7FC0">
              <w:rPr>
                <w:rFonts w:ascii="Lato" w:hAnsi="Lato"/>
                <w:color w:val="0D133D"/>
                <w:sz w:val="20"/>
                <w:szCs w:val="20"/>
              </w:rPr>
              <w:t>Police and Crime Commissioners</w:t>
            </w:r>
            <w:r w:rsidR="002F7FC0">
              <w:rPr>
                <w:rFonts w:ascii="Lato" w:hAnsi="Lato"/>
                <w:color w:val="0D133D"/>
                <w:sz w:val="20"/>
                <w:szCs w:val="20"/>
              </w:rPr>
              <w:t>.</w:t>
            </w:r>
          </w:p>
          <w:p w14:paraId="57C67F91" w14:textId="143D0423" w:rsidR="002F7FC0" w:rsidRPr="002F7FC0" w:rsidRDefault="002F7FC0" w:rsidP="00532F9F">
            <w:pPr>
              <w:pStyle w:val="Default"/>
              <w:rPr>
                <w:rFonts w:ascii="Lato" w:hAnsi="Lato"/>
                <w:color w:val="0D133D"/>
                <w:sz w:val="20"/>
                <w:szCs w:val="20"/>
              </w:rPr>
            </w:pPr>
          </w:p>
        </w:tc>
        <w:tc>
          <w:tcPr>
            <w:tcW w:w="1685" w:type="dxa"/>
          </w:tcPr>
          <w:p w14:paraId="7518B68A" w14:textId="77777777" w:rsidR="00404E8C" w:rsidRPr="002F7FC0" w:rsidRDefault="00404E8C" w:rsidP="00532F9F">
            <w:pPr>
              <w:pStyle w:val="Default"/>
              <w:rPr>
                <w:rFonts w:ascii="Lato" w:hAnsi="Lato"/>
                <w:color w:val="0D133D"/>
                <w:sz w:val="20"/>
                <w:szCs w:val="20"/>
              </w:rPr>
            </w:pPr>
            <w:r w:rsidRPr="002F7FC0">
              <w:rPr>
                <w:rFonts w:ascii="Lato" w:hAnsi="Lato"/>
                <w:color w:val="0D133D"/>
                <w:sz w:val="20"/>
                <w:szCs w:val="20"/>
              </w:rPr>
              <w:t xml:space="preserve">58 </w:t>
            </w:r>
          </w:p>
        </w:tc>
      </w:tr>
    </w:tbl>
    <w:p w14:paraId="6BA1B702" w14:textId="77777777" w:rsidR="00404E8C" w:rsidRPr="00BD307E" w:rsidRDefault="00404E8C" w:rsidP="00532F9F">
      <w:pPr>
        <w:rPr>
          <w:rFonts w:ascii="Lato" w:hAnsi="Lato"/>
          <w:sz w:val="22"/>
          <w:szCs w:val="22"/>
        </w:rPr>
      </w:pPr>
    </w:p>
    <w:p w14:paraId="35F6BE6A" w14:textId="77777777" w:rsidR="00404E8C" w:rsidRPr="00BD307E" w:rsidRDefault="00404E8C" w:rsidP="00532F9F">
      <w:pPr>
        <w:rPr>
          <w:rFonts w:ascii="Lato" w:hAnsi="Lato"/>
          <w:sz w:val="22"/>
          <w:szCs w:val="22"/>
        </w:rPr>
      </w:pPr>
    </w:p>
    <w:p w14:paraId="55F3B78E" w14:textId="77777777" w:rsidR="00ED45AE" w:rsidRPr="00BD307E" w:rsidRDefault="00ED45AE" w:rsidP="00532F9F">
      <w:pPr>
        <w:rPr>
          <w:rFonts w:ascii="Lato" w:hAnsi="Lato"/>
          <w:sz w:val="22"/>
          <w:szCs w:val="22"/>
        </w:rPr>
      </w:pPr>
    </w:p>
    <w:p w14:paraId="01D5B4A2" w14:textId="77777777" w:rsidR="00ED45AE" w:rsidRPr="00BD307E" w:rsidRDefault="00ED45AE" w:rsidP="00532F9F">
      <w:pPr>
        <w:rPr>
          <w:rFonts w:ascii="Lato" w:hAnsi="Lato"/>
          <w:sz w:val="22"/>
          <w:szCs w:val="22"/>
        </w:rPr>
      </w:pPr>
    </w:p>
    <w:p w14:paraId="7E7F497E" w14:textId="77777777" w:rsidR="00ED45AE" w:rsidRPr="00BD307E" w:rsidRDefault="00ED45AE" w:rsidP="00532F9F">
      <w:pPr>
        <w:rPr>
          <w:rFonts w:ascii="Lato" w:hAnsi="Lato"/>
          <w:sz w:val="22"/>
          <w:szCs w:val="22"/>
        </w:rPr>
      </w:pPr>
    </w:p>
    <w:p w14:paraId="74337224" w14:textId="77777777" w:rsidR="00D633BC" w:rsidRPr="00BD307E" w:rsidRDefault="00D633BC" w:rsidP="00532F9F">
      <w:pPr>
        <w:spacing w:after="200" w:line="276" w:lineRule="auto"/>
        <w:rPr>
          <w:rFonts w:ascii="Lato" w:hAnsi="Lato"/>
          <w:sz w:val="22"/>
          <w:szCs w:val="22"/>
        </w:rPr>
        <w:sectPr w:rsidR="00D633BC" w:rsidRPr="00BD307E" w:rsidSect="009B7639">
          <w:headerReference w:type="default" r:id="rId16"/>
          <w:footerReference w:type="default" r:id="rId17"/>
          <w:pgSz w:w="11906" w:h="16838" w:code="9"/>
          <w:pgMar w:top="1418" w:right="1134" w:bottom="1418" w:left="1134" w:header="720" w:footer="720" w:gutter="0"/>
          <w:cols w:space="708"/>
          <w:docGrid w:linePitch="360"/>
        </w:sectPr>
      </w:pPr>
    </w:p>
    <w:p w14:paraId="73D482F6" w14:textId="3CEBFF02" w:rsidR="00AC59CA" w:rsidRPr="002F7FC0" w:rsidRDefault="00AC59CA" w:rsidP="00AC59CA">
      <w:pPr>
        <w:rPr>
          <w:rFonts w:ascii="Lato" w:hAnsi="Lato"/>
          <w:color w:val="5974D4"/>
          <w:sz w:val="32"/>
          <w:szCs w:val="32"/>
        </w:rPr>
      </w:pPr>
      <w:r w:rsidRPr="002F7FC0">
        <w:rPr>
          <w:rFonts w:ascii="Lato" w:hAnsi="Lato"/>
          <w:color w:val="5974D4"/>
          <w:sz w:val="32"/>
          <w:szCs w:val="32"/>
        </w:rPr>
        <w:lastRenderedPageBreak/>
        <w:t>APPENDIX 3: DBS G</w:t>
      </w:r>
      <w:r w:rsidR="002F7FC0">
        <w:rPr>
          <w:rFonts w:ascii="Lato" w:hAnsi="Lato"/>
          <w:color w:val="5974D4"/>
          <w:sz w:val="32"/>
          <w:szCs w:val="32"/>
        </w:rPr>
        <w:t>UIDANCE</w:t>
      </w:r>
      <w:r w:rsidRPr="002F7FC0">
        <w:rPr>
          <w:rFonts w:ascii="Lato" w:hAnsi="Lato"/>
          <w:color w:val="5974D4"/>
          <w:sz w:val="32"/>
          <w:szCs w:val="32"/>
        </w:rPr>
        <w:t xml:space="preserve">: </w:t>
      </w:r>
      <w:r w:rsidRPr="002F7FC0">
        <w:rPr>
          <w:rFonts w:ascii="Lato" w:eastAsia="Calibri" w:hAnsi="Lato"/>
          <w:bCs w:val="0"/>
          <w:color w:val="5974D4"/>
          <w:sz w:val="32"/>
          <w:szCs w:val="32"/>
        </w:rPr>
        <w:t xml:space="preserve">Filtering rules for criminal record check certificates </w:t>
      </w:r>
    </w:p>
    <w:p w14:paraId="0739CFDB" w14:textId="77777777" w:rsidR="00F41676" w:rsidRPr="00BD307E" w:rsidRDefault="00F41676" w:rsidP="00AC59CA">
      <w:pPr>
        <w:rPr>
          <w:rFonts w:ascii="Lato" w:hAnsi="Lato"/>
          <w:b/>
          <w:sz w:val="22"/>
          <w:szCs w:val="22"/>
        </w:rPr>
      </w:pPr>
    </w:p>
    <w:p w14:paraId="3AB11912" w14:textId="6EF1EB3D" w:rsidR="00AC59CA" w:rsidRPr="002F7FC0" w:rsidRDefault="00AC59CA" w:rsidP="00AC59CA">
      <w:pPr>
        <w:rPr>
          <w:rFonts w:ascii="Lato" w:hAnsi="Lato"/>
          <w:i/>
          <w:color w:val="36BEAE"/>
          <w:szCs w:val="20"/>
        </w:rPr>
      </w:pPr>
      <w:r w:rsidRPr="002F7FC0">
        <w:rPr>
          <w:rFonts w:ascii="Lato" w:hAnsi="Lato"/>
          <w:i/>
          <w:szCs w:val="20"/>
        </w:rPr>
        <w:t xml:space="preserve">The ‘Filtering rules for criminal record check certificates’ document is produced by the Disclosure and Barring Service.  It is copied here </w:t>
      </w:r>
      <w:r w:rsidR="00241570" w:rsidRPr="002F7FC0">
        <w:rPr>
          <w:rFonts w:ascii="Lato" w:hAnsi="Lato"/>
          <w:i/>
          <w:szCs w:val="20"/>
        </w:rPr>
        <w:t>under the</w:t>
      </w:r>
      <w:r w:rsidRPr="002F7FC0">
        <w:rPr>
          <w:rFonts w:ascii="Lato" w:hAnsi="Lato"/>
          <w:i/>
          <w:szCs w:val="20"/>
        </w:rPr>
        <w:t xml:space="preserve"> </w:t>
      </w:r>
      <w:hyperlink r:id="rId18" w:history="1">
        <w:r w:rsidRPr="002F7FC0">
          <w:rPr>
            <w:rStyle w:val="Hyperlink"/>
            <w:rFonts w:ascii="Lato" w:hAnsi="Lato"/>
            <w:i/>
            <w:color w:val="36BEAE"/>
            <w:szCs w:val="20"/>
          </w:rPr>
          <w:t>Open Government Licence</w:t>
        </w:r>
      </w:hyperlink>
    </w:p>
    <w:p w14:paraId="371B8B33" w14:textId="77777777" w:rsidR="00AC59CA" w:rsidRPr="00BD307E" w:rsidRDefault="00AC59CA" w:rsidP="00AC59CA">
      <w:pPr>
        <w:spacing w:after="200" w:line="276" w:lineRule="auto"/>
        <w:rPr>
          <w:rFonts w:ascii="Lato" w:eastAsia="Calibri" w:hAnsi="Lato"/>
          <w:b/>
          <w:bCs w:val="0"/>
          <w:sz w:val="22"/>
          <w:szCs w:val="22"/>
        </w:rPr>
      </w:pPr>
    </w:p>
    <w:p w14:paraId="4B9F6F66" w14:textId="4FE7B70F" w:rsidR="00AC59CA" w:rsidRPr="00BD307E" w:rsidRDefault="00AC59CA" w:rsidP="00AC59CA">
      <w:pPr>
        <w:spacing w:after="200" w:line="276" w:lineRule="auto"/>
        <w:rPr>
          <w:rFonts w:ascii="Lato" w:eastAsia="Calibri" w:hAnsi="Lato"/>
          <w:b/>
          <w:bCs w:val="0"/>
          <w:sz w:val="22"/>
          <w:szCs w:val="22"/>
        </w:rPr>
      </w:pPr>
      <w:r w:rsidRPr="00BD307E">
        <w:rPr>
          <w:rFonts w:ascii="Lato" w:hAnsi="Lato"/>
          <w:noProof/>
          <w:sz w:val="22"/>
          <w:szCs w:val="22"/>
          <w:lang w:eastAsia="en-GB"/>
        </w:rPr>
        <w:drawing>
          <wp:inline distT="0" distB="0" distL="0" distR="0" wp14:anchorId="770AE86C" wp14:editId="78837423">
            <wp:extent cx="2171700" cy="1171575"/>
            <wp:effectExtent l="0" t="0" r="0" b="9525"/>
            <wp:docPr id="2" name="Picture 2" descr="Disclosure &amp; Barring Service_2592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sclosure &amp; Barring Service_2592_AW"/>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71700" cy="1171575"/>
                    </a:xfrm>
                    <a:prstGeom prst="rect">
                      <a:avLst/>
                    </a:prstGeom>
                    <a:noFill/>
                    <a:ln>
                      <a:noFill/>
                    </a:ln>
                  </pic:spPr>
                </pic:pic>
              </a:graphicData>
            </a:graphic>
          </wp:inline>
        </w:drawing>
      </w:r>
    </w:p>
    <w:p w14:paraId="229C3204" w14:textId="712CDF35" w:rsidR="00F41676" w:rsidRPr="002F7FC0" w:rsidRDefault="00AC59CA" w:rsidP="00F41676">
      <w:pPr>
        <w:spacing w:after="200" w:line="276" w:lineRule="auto"/>
        <w:rPr>
          <w:rFonts w:ascii="Lato" w:eastAsia="Calibri" w:hAnsi="Lato"/>
          <w:b/>
          <w:bCs w:val="0"/>
          <w:szCs w:val="20"/>
          <w:u w:val="single"/>
        </w:rPr>
      </w:pPr>
      <w:r w:rsidRPr="002F7FC0">
        <w:rPr>
          <w:rFonts w:ascii="Lato" w:eastAsia="Calibri" w:hAnsi="Lato"/>
          <w:b/>
          <w:bCs w:val="0"/>
          <w:szCs w:val="20"/>
          <w:u w:val="single"/>
        </w:rPr>
        <w:t>Filtering rules for criminal record check certificates</w:t>
      </w:r>
    </w:p>
    <w:p w14:paraId="57C163D2" w14:textId="60972CBD" w:rsidR="00F41676" w:rsidRPr="002F7FC0" w:rsidRDefault="00F41676" w:rsidP="00F41676">
      <w:pPr>
        <w:spacing w:after="200" w:line="276" w:lineRule="auto"/>
        <w:contextualSpacing/>
        <w:rPr>
          <w:rFonts w:ascii="Lato" w:eastAsia="Calibri" w:hAnsi="Lato"/>
          <w:bCs w:val="0"/>
          <w:szCs w:val="20"/>
        </w:rPr>
      </w:pPr>
      <w:r w:rsidRPr="002F7FC0">
        <w:rPr>
          <w:rFonts w:ascii="Lato" w:hAnsi="Lato" w:cstheme="minorHAnsi"/>
          <w:b/>
          <w:color w:val="0B0C0C"/>
          <w:szCs w:val="20"/>
          <w:lang w:eastAsia="en-GB"/>
        </w:rPr>
        <w:t>When did the law change in relation to what is disclosed on Standard and Enhanced certificate?</w:t>
      </w:r>
    </w:p>
    <w:p w14:paraId="311F4AC7" w14:textId="77777777" w:rsidR="00F41676" w:rsidRPr="002F7FC0" w:rsidRDefault="00F41676" w:rsidP="002F7FC0">
      <w:pPr>
        <w:spacing w:before="300" w:after="300"/>
        <w:rPr>
          <w:rFonts w:ascii="Lato" w:hAnsi="Lato" w:cstheme="minorHAnsi"/>
          <w:bCs w:val="0"/>
          <w:color w:val="0B0C0C"/>
          <w:szCs w:val="20"/>
          <w:lang w:eastAsia="en-GB"/>
        </w:rPr>
      </w:pPr>
      <w:r w:rsidRPr="002F7FC0">
        <w:rPr>
          <w:rFonts w:ascii="Lato" w:hAnsi="Lato" w:cstheme="minorHAnsi"/>
          <w:bCs w:val="0"/>
          <w:color w:val="0B0C0C"/>
          <w:szCs w:val="20"/>
          <w:lang w:eastAsia="en-GB"/>
        </w:rPr>
        <w:t>Filtering rules were first introduced on 29 May 2013 when amendments were made to legislation that affected both what an employer can ask an individual in relation to convictions and cautions (for example a self-declaration on an application form of ‘do you have any convictions’), and what is disclosed on a Standard or Enhanced DBS certificate.</w:t>
      </w:r>
    </w:p>
    <w:p w14:paraId="188485D1" w14:textId="77777777" w:rsidR="00F41676" w:rsidRPr="002F7FC0" w:rsidRDefault="00F41676" w:rsidP="002F7FC0">
      <w:pPr>
        <w:spacing w:before="300" w:after="300"/>
        <w:rPr>
          <w:rFonts w:ascii="Lato" w:hAnsi="Lato" w:cstheme="minorHAnsi"/>
          <w:bCs w:val="0"/>
          <w:color w:val="0B0C0C"/>
          <w:szCs w:val="20"/>
          <w:lang w:eastAsia="en-GB"/>
        </w:rPr>
      </w:pPr>
      <w:r w:rsidRPr="002F7FC0">
        <w:rPr>
          <w:rFonts w:ascii="Lato" w:hAnsi="Lato" w:cstheme="minorHAnsi"/>
          <w:bCs w:val="0"/>
          <w:color w:val="0B0C0C"/>
          <w:szCs w:val="20"/>
          <w:lang w:eastAsia="en-GB"/>
        </w:rPr>
        <w:t>These rules were updated on 28th November 2020 as follows:</w:t>
      </w:r>
    </w:p>
    <w:p w14:paraId="2F0E6E61" w14:textId="77777777" w:rsidR="00F41676" w:rsidRPr="002F7FC0" w:rsidRDefault="00F41676" w:rsidP="002F7FC0">
      <w:pPr>
        <w:numPr>
          <w:ilvl w:val="0"/>
          <w:numId w:val="43"/>
        </w:numPr>
        <w:spacing w:after="75"/>
        <w:ind w:left="1020"/>
        <w:rPr>
          <w:rFonts w:ascii="Lato" w:hAnsi="Lato" w:cstheme="minorHAnsi"/>
          <w:bCs w:val="0"/>
          <w:color w:val="0B0C0C"/>
          <w:szCs w:val="20"/>
          <w:lang w:eastAsia="en-GB"/>
        </w:rPr>
      </w:pPr>
      <w:r w:rsidRPr="002F7FC0">
        <w:rPr>
          <w:rFonts w:ascii="Lato" w:hAnsi="Lato" w:cstheme="minorHAnsi"/>
          <w:bCs w:val="0"/>
          <w:color w:val="0B0C0C"/>
          <w:szCs w:val="20"/>
          <w:lang w:eastAsia="en-GB"/>
        </w:rPr>
        <w:t>warnings, reprimands and youth cautions will no longer be automatically disclosed on a DBS certificate</w:t>
      </w:r>
    </w:p>
    <w:p w14:paraId="57AD55B4" w14:textId="0766A4A0" w:rsidR="00F41676" w:rsidRPr="002F7FC0" w:rsidRDefault="00F41676" w:rsidP="002F7FC0">
      <w:pPr>
        <w:numPr>
          <w:ilvl w:val="0"/>
          <w:numId w:val="43"/>
        </w:numPr>
        <w:spacing w:after="75"/>
        <w:ind w:left="1020"/>
        <w:rPr>
          <w:rFonts w:ascii="Lato" w:hAnsi="Lato" w:cstheme="minorHAnsi"/>
          <w:bCs w:val="0"/>
          <w:color w:val="0B0C0C"/>
          <w:szCs w:val="20"/>
          <w:lang w:eastAsia="en-GB"/>
        </w:rPr>
      </w:pPr>
      <w:r w:rsidRPr="002F7FC0">
        <w:rPr>
          <w:rFonts w:ascii="Lato" w:hAnsi="Lato" w:cstheme="minorHAnsi"/>
          <w:bCs w:val="0"/>
          <w:color w:val="0B0C0C"/>
          <w:szCs w:val="20"/>
          <w:lang w:eastAsia="en-GB"/>
        </w:rPr>
        <w:t>the multiple conviction rule has been removed, meaning that if an individual has more than one conviction, regardless of offence type or time passed, each conviction will be considered against the remaining rules individually, rather than all being automatically disclosed.</w:t>
      </w:r>
    </w:p>
    <w:p w14:paraId="4ADD2C08" w14:textId="77777777" w:rsidR="001F4109" w:rsidRPr="002F7FC0" w:rsidRDefault="001F4109" w:rsidP="00AC59CA">
      <w:pPr>
        <w:rPr>
          <w:rFonts w:ascii="Lato" w:hAnsi="Lato"/>
          <w:szCs w:val="20"/>
        </w:rPr>
      </w:pPr>
    </w:p>
    <w:p w14:paraId="13FBBFF4" w14:textId="77777777" w:rsidR="00F41676" w:rsidRPr="002F7FC0" w:rsidRDefault="00F41676" w:rsidP="00F41676">
      <w:pPr>
        <w:spacing w:after="200" w:line="276" w:lineRule="auto"/>
        <w:rPr>
          <w:rFonts w:ascii="Lato" w:eastAsia="Calibri" w:hAnsi="Lato"/>
          <w:b/>
          <w:bCs w:val="0"/>
          <w:szCs w:val="20"/>
        </w:rPr>
      </w:pPr>
      <w:r w:rsidRPr="002F7FC0">
        <w:rPr>
          <w:rFonts w:ascii="Lato" w:eastAsia="Calibri" w:hAnsi="Lato"/>
          <w:b/>
          <w:bCs w:val="0"/>
          <w:szCs w:val="20"/>
        </w:rPr>
        <w:t>For those 18 or over at the time of the offence:</w:t>
      </w:r>
    </w:p>
    <w:p w14:paraId="3BFFA804" w14:textId="77777777" w:rsidR="00F41676" w:rsidRPr="002F7FC0" w:rsidRDefault="00F41676" w:rsidP="002F7FC0">
      <w:pPr>
        <w:spacing w:after="200"/>
        <w:rPr>
          <w:rFonts w:ascii="Lato" w:eastAsia="Calibri" w:hAnsi="Lato"/>
          <w:bCs w:val="0"/>
          <w:szCs w:val="20"/>
        </w:rPr>
      </w:pPr>
      <w:r w:rsidRPr="002F7FC0">
        <w:rPr>
          <w:rFonts w:ascii="Lato" w:eastAsia="Calibri" w:hAnsi="Lato"/>
          <w:bCs w:val="0"/>
          <w:szCs w:val="20"/>
        </w:rPr>
        <w:t>An adult conviction will be removed from a DBS criminal record certificate if:</w:t>
      </w:r>
    </w:p>
    <w:p w14:paraId="59DD7A04" w14:textId="77777777" w:rsidR="00F41676" w:rsidRPr="002F7FC0" w:rsidRDefault="00F41676" w:rsidP="002F7FC0">
      <w:pPr>
        <w:numPr>
          <w:ilvl w:val="0"/>
          <w:numId w:val="4"/>
        </w:numPr>
        <w:spacing w:after="200"/>
        <w:contextualSpacing/>
        <w:rPr>
          <w:rFonts w:ascii="Lato" w:eastAsia="Calibri" w:hAnsi="Lato"/>
          <w:bCs w:val="0"/>
          <w:szCs w:val="20"/>
        </w:rPr>
      </w:pPr>
      <w:r w:rsidRPr="002F7FC0">
        <w:rPr>
          <w:rFonts w:ascii="Lato" w:eastAsia="Calibri" w:hAnsi="Lato"/>
          <w:bCs w:val="0"/>
          <w:szCs w:val="20"/>
        </w:rPr>
        <w:t xml:space="preserve">11 years have elapsed since the date of conviction; </w:t>
      </w:r>
      <w:r w:rsidRPr="002F7FC0">
        <w:rPr>
          <w:rFonts w:ascii="Lato" w:eastAsia="Calibri" w:hAnsi="Lato"/>
          <w:bCs w:val="0"/>
          <w:szCs w:val="20"/>
          <w:u w:val="single"/>
        </w:rPr>
        <w:t>and</w:t>
      </w:r>
    </w:p>
    <w:p w14:paraId="209EE01E" w14:textId="77777777" w:rsidR="00F41676" w:rsidRPr="002F7FC0" w:rsidRDefault="00F41676" w:rsidP="002F7FC0">
      <w:pPr>
        <w:numPr>
          <w:ilvl w:val="0"/>
          <w:numId w:val="4"/>
        </w:numPr>
        <w:spacing w:after="200"/>
        <w:contextualSpacing/>
        <w:rPr>
          <w:rFonts w:ascii="Lato" w:eastAsia="Calibri" w:hAnsi="Lato"/>
          <w:bCs w:val="0"/>
          <w:szCs w:val="20"/>
        </w:rPr>
      </w:pPr>
      <w:r w:rsidRPr="002F7FC0">
        <w:rPr>
          <w:rFonts w:ascii="Lato" w:eastAsia="Calibri" w:hAnsi="Lato"/>
          <w:bCs w:val="0"/>
          <w:szCs w:val="20"/>
        </w:rPr>
        <w:t xml:space="preserve">it is the person’s only offence, </w:t>
      </w:r>
      <w:r w:rsidRPr="002F7FC0">
        <w:rPr>
          <w:rFonts w:ascii="Lato" w:eastAsia="Calibri" w:hAnsi="Lato"/>
          <w:bCs w:val="0"/>
          <w:szCs w:val="20"/>
          <w:u w:val="single"/>
        </w:rPr>
        <w:t>and</w:t>
      </w:r>
      <w:r w:rsidRPr="002F7FC0">
        <w:rPr>
          <w:rFonts w:ascii="Lato" w:eastAsia="Calibri" w:hAnsi="Lato"/>
          <w:bCs w:val="0"/>
          <w:szCs w:val="20"/>
        </w:rPr>
        <w:t xml:space="preserve"> </w:t>
      </w:r>
    </w:p>
    <w:p w14:paraId="0A08B19F" w14:textId="77777777" w:rsidR="00F41676" w:rsidRPr="002F7FC0" w:rsidRDefault="00F41676" w:rsidP="002F7FC0">
      <w:pPr>
        <w:numPr>
          <w:ilvl w:val="0"/>
          <w:numId w:val="4"/>
        </w:numPr>
        <w:spacing w:after="200"/>
        <w:contextualSpacing/>
        <w:rPr>
          <w:rFonts w:ascii="Lato" w:eastAsia="Calibri" w:hAnsi="Lato"/>
          <w:bCs w:val="0"/>
          <w:szCs w:val="20"/>
        </w:rPr>
      </w:pPr>
      <w:r w:rsidRPr="002F7FC0">
        <w:rPr>
          <w:rFonts w:ascii="Lato" w:eastAsia="Calibri" w:hAnsi="Lato"/>
          <w:bCs w:val="0"/>
          <w:szCs w:val="20"/>
        </w:rPr>
        <w:t>it did not result in a custodial sentence.</w:t>
      </w:r>
    </w:p>
    <w:p w14:paraId="0A92E89F" w14:textId="77777777" w:rsidR="00F41676" w:rsidRPr="002F7FC0" w:rsidRDefault="00F41676" w:rsidP="002F7FC0">
      <w:pPr>
        <w:spacing w:after="200"/>
        <w:rPr>
          <w:rFonts w:ascii="Lato" w:eastAsia="Calibri" w:hAnsi="Lato"/>
          <w:bCs w:val="0"/>
          <w:szCs w:val="20"/>
        </w:rPr>
      </w:pPr>
      <w:r w:rsidRPr="002F7FC0">
        <w:rPr>
          <w:rFonts w:ascii="Lato" w:eastAsia="Calibri" w:hAnsi="Lato"/>
          <w:bCs w:val="0"/>
          <w:szCs w:val="20"/>
        </w:rPr>
        <w:t>Even then, it will only be removed if it does not appear on the list of offences relevant to safeguarding.  If a person has more than one offence, then details of all their convictions will always be included.</w:t>
      </w:r>
    </w:p>
    <w:p w14:paraId="40F2D6A8" w14:textId="77777777" w:rsidR="00F41676" w:rsidRPr="002F7FC0" w:rsidRDefault="00F41676" w:rsidP="002F7FC0">
      <w:pPr>
        <w:spacing w:after="200"/>
        <w:rPr>
          <w:rFonts w:ascii="Lato" w:eastAsia="Calibri" w:hAnsi="Lato"/>
          <w:bCs w:val="0"/>
          <w:szCs w:val="20"/>
        </w:rPr>
      </w:pPr>
      <w:r w:rsidRPr="002F7FC0">
        <w:rPr>
          <w:rFonts w:ascii="Lato" w:eastAsia="Calibri" w:hAnsi="Lato"/>
          <w:bCs w:val="0"/>
          <w:szCs w:val="20"/>
        </w:rPr>
        <w:t>An adult caution will be removed after 6 years have elapsed since the date of the caution – and if it does not appear on the list of offences relevant to safeguarding.</w:t>
      </w:r>
    </w:p>
    <w:p w14:paraId="3F21BC07" w14:textId="77777777" w:rsidR="00F41676" w:rsidRPr="002F7FC0" w:rsidRDefault="00F41676" w:rsidP="002F7FC0">
      <w:pPr>
        <w:spacing w:after="200"/>
        <w:rPr>
          <w:rFonts w:ascii="Lato" w:eastAsia="Calibri" w:hAnsi="Lato"/>
          <w:bCs w:val="0"/>
          <w:szCs w:val="20"/>
        </w:rPr>
      </w:pPr>
      <w:r w:rsidRPr="002F7FC0">
        <w:rPr>
          <w:rFonts w:ascii="Lato" w:eastAsia="Calibri" w:hAnsi="Lato"/>
          <w:b/>
          <w:bCs w:val="0"/>
          <w:szCs w:val="20"/>
        </w:rPr>
        <w:t>For those under 18 at the time of the offence:</w:t>
      </w:r>
    </w:p>
    <w:p w14:paraId="0C373FF3" w14:textId="77777777" w:rsidR="00F41676" w:rsidRPr="002F7FC0" w:rsidRDefault="00F41676" w:rsidP="002F7FC0">
      <w:pPr>
        <w:numPr>
          <w:ilvl w:val="0"/>
          <w:numId w:val="5"/>
        </w:numPr>
        <w:spacing w:after="200"/>
        <w:contextualSpacing/>
        <w:rPr>
          <w:rFonts w:ascii="Lato" w:eastAsia="Calibri" w:hAnsi="Lato"/>
          <w:bCs w:val="0"/>
          <w:szCs w:val="20"/>
        </w:rPr>
      </w:pPr>
      <w:r w:rsidRPr="002F7FC0">
        <w:rPr>
          <w:rFonts w:ascii="Lato" w:eastAsia="Calibri" w:hAnsi="Lato"/>
          <w:bCs w:val="0"/>
          <w:szCs w:val="20"/>
        </w:rPr>
        <w:t>The same rules apply as for adult convictions, except that the elapsed time period is 5.5 years</w:t>
      </w:r>
    </w:p>
    <w:p w14:paraId="3E9CF3DE" w14:textId="77777777" w:rsidR="00F41676" w:rsidRPr="002F7FC0" w:rsidRDefault="00F41676" w:rsidP="002F7FC0">
      <w:pPr>
        <w:numPr>
          <w:ilvl w:val="0"/>
          <w:numId w:val="5"/>
        </w:numPr>
        <w:spacing w:after="200"/>
        <w:contextualSpacing/>
        <w:rPr>
          <w:rFonts w:ascii="Lato" w:eastAsia="Calibri" w:hAnsi="Lato"/>
          <w:bCs w:val="0"/>
          <w:szCs w:val="20"/>
        </w:rPr>
      </w:pPr>
      <w:r w:rsidRPr="002F7FC0">
        <w:rPr>
          <w:rFonts w:ascii="Lato" w:eastAsia="Calibri" w:hAnsi="Lato"/>
          <w:bCs w:val="0"/>
          <w:szCs w:val="20"/>
        </w:rPr>
        <w:t xml:space="preserve">The same rules apply as for adult cautions, except that the elapsed time period is 2 years. </w:t>
      </w:r>
    </w:p>
    <w:p w14:paraId="21EF1543" w14:textId="77777777" w:rsidR="001F4109" w:rsidRPr="002F7FC0" w:rsidRDefault="001F4109" w:rsidP="002F7FC0">
      <w:pPr>
        <w:rPr>
          <w:rFonts w:ascii="Lato" w:hAnsi="Lato"/>
          <w:szCs w:val="20"/>
        </w:rPr>
      </w:pPr>
    </w:p>
    <w:p w14:paraId="6C0F6375" w14:textId="77777777" w:rsidR="001F4109" w:rsidRPr="002F7FC0" w:rsidRDefault="001F4109" w:rsidP="00AC59CA">
      <w:pPr>
        <w:rPr>
          <w:rFonts w:ascii="Lato" w:hAnsi="Lato"/>
          <w:szCs w:val="20"/>
        </w:rPr>
      </w:pPr>
    </w:p>
    <w:p w14:paraId="25678195" w14:textId="77777777" w:rsidR="001F4109" w:rsidRPr="002F7FC0" w:rsidRDefault="001F4109" w:rsidP="00AC59CA">
      <w:pPr>
        <w:rPr>
          <w:rFonts w:ascii="Lato" w:hAnsi="Lato"/>
          <w:szCs w:val="20"/>
        </w:rPr>
      </w:pPr>
    </w:p>
    <w:p w14:paraId="7D6B2746" w14:textId="77777777" w:rsidR="002F7FC0" w:rsidRDefault="002F7FC0" w:rsidP="002F7FC0">
      <w:pPr>
        <w:rPr>
          <w:rFonts w:ascii="Lato" w:hAnsi="Lato"/>
          <w:sz w:val="32"/>
          <w:szCs w:val="32"/>
        </w:rPr>
      </w:pPr>
    </w:p>
    <w:p w14:paraId="1A5980EF" w14:textId="77777777" w:rsidR="002F7FC0" w:rsidRDefault="002F7FC0" w:rsidP="002F7FC0">
      <w:pPr>
        <w:rPr>
          <w:rFonts w:ascii="Lato" w:hAnsi="Lato"/>
          <w:sz w:val="32"/>
          <w:szCs w:val="32"/>
        </w:rPr>
      </w:pPr>
    </w:p>
    <w:p w14:paraId="733B2DF6" w14:textId="77777777" w:rsidR="002F7FC0" w:rsidRDefault="002F7FC0" w:rsidP="002F7FC0">
      <w:pPr>
        <w:rPr>
          <w:rFonts w:ascii="Lato" w:hAnsi="Lato"/>
          <w:sz w:val="32"/>
          <w:szCs w:val="32"/>
        </w:rPr>
      </w:pPr>
    </w:p>
    <w:p w14:paraId="1D676BB0" w14:textId="77777777" w:rsidR="002F7FC0" w:rsidRDefault="002F7FC0" w:rsidP="002F7FC0">
      <w:pPr>
        <w:rPr>
          <w:rFonts w:ascii="Lato" w:hAnsi="Lato"/>
          <w:sz w:val="32"/>
          <w:szCs w:val="32"/>
        </w:rPr>
      </w:pPr>
    </w:p>
    <w:p w14:paraId="042CE457" w14:textId="0CAA0B80" w:rsidR="002C12D2" w:rsidRPr="002F7FC0" w:rsidRDefault="002C12D2" w:rsidP="002F7FC0">
      <w:pPr>
        <w:rPr>
          <w:rFonts w:ascii="Lato" w:hAnsi="Lato"/>
          <w:sz w:val="32"/>
          <w:szCs w:val="32"/>
        </w:rPr>
      </w:pPr>
      <w:r w:rsidRPr="002F7FC0">
        <w:rPr>
          <w:rFonts w:ascii="Lato" w:hAnsi="Lato"/>
          <w:sz w:val="32"/>
          <w:szCs w:val="32"/>
        </w:rPr>
        <w:lastRenderedPageBreak/>
        <w:t>A</w:t>
      </w:r>
      <w:r w:rsidR="002F7FC0">
        <w:rPr>
          <w:rFonts w:ascii="Lato" w:hAnsi="Lato"/>
          <w:sz w:val="32"/>
          <w:szCs w:val="32"/>
        </w:rPr>
        <w:t xml:space="preserve">NNEX A: DATA PROTECTION </w:t>
      </w:r>
      <w:r w:rsidRPr="002F7FC0">
        <w:rPr>
          <w:rFonts w:ascii="Lato" w:hAnsi="Lato"/>
          <w:sz w:val="32"/>
          <w:szCs w:val="32"/>
        </w:rPr>
        <w:t xml:space="preserve"> </w:t>
      </w:r>
    </w:p>
    <w:p w14:paraId="49408DC9" w14:textId="77777777" w:rsidR="002C12D2" w:rsidRPr="00BD307E" w:rsidRDefault="002C12D2" w:rsidP="002C12D2">
      <w:pPr>
        <w:jc w:val="center"/>
        <w:rPr>
          <w:rFonts w:ascii="Lato" w:hAnsi="Lato"/>
          <w:b/>
        </w:rPr>
      </w:pPr>
    </w:p>
    <w:p w14:paraId="4C8C29FE" w14:textId="77777777" w:rsidR="002C12D2" w:rsidRPr="002F7FC0" w:rsidRDefault="002C12D2" w:rsidP="002C12D2">
      <w:pPr>
        <w:pStyle w:val="BodyText"/>
        <w:rPr>
          <w:rFonts w:ascii="Lato" w:hAnsi="Lato" w:cs="Arial"/>
          <w:sz w:val="20"/>
          <w:szCs w:val="20"/>
          <w:highlight w:val="lightGray"/>
        </w:rPr>
      </w:pPr>
      <w:r w:rsidRPr="002F7FC0">
        <w:rPr>
          <w:rFonts w:ascii="Lato" w:hAnsi="Lato" w:cs="Arial"/>
          <w:sz w:val="20"/>
          <w:szCs w:val="20"/>
          <w:highlight w:val="lightGray"/>
        </w:rPr>
        <w:t>[</w:t>
      </w:r>
      <w:r w:rsidRPr="002F7FC0">
        <w:rPr>
          <w:rFonts w:ascii="Lato" w:hAnsi="Lato" w:cs="Arial"/>
          <w:b/>
          <w:sz w:val="20"/>
          <w:szCs w:val="20"/>
          <w:highlight w:val="lightGray"/>
        </w:rPr>
        <w:t xml:space="preserve">Delete this note from the final document: </w:t>
      </w:r>
      <w:r w:rsidRPr="002F7FC0">
        <w:rPr>
          <w:rFonts w:ascii="Lato" w:hAnsi="Lato" w:cs="Arial"/>
          <w:sz w:val="20"/>
          <w:szCs w:val="20"/>
          <w:highlight w:val="lightGray"/>
        </w:rPr>
        <w:t xml:space="preserve">Data controllers are required to give a privacy statement when they first collect personal data.  REC has produced two standalone privacy statements – one for use when you collect the personal data directly from the work-seeker (Model Document DP5A) and the other for use when you collect the data from third party sources (model Document DP5B).  </w:t>
      </w:r>
    </w:p>
    <w:p w14:paraId="3833C42C" w14:textId="77777777" w:rsidR="002C12D2" w:rsidRPr="002F7FC0" w:rsidRDefault="002C12D2" w:rsidP="002C12D2">
      <w:pPr>
        <w:pStyle w:val="BodyText"/>
        <w:rPr>
          <w:rFonts w:ascii="Lato" w:hAnsi="Lato" w:cs="Arial"/>
          <w:sz w:val="20"/>
          <w:szCs w:val="20"/>
          <w:highlight w:val="lightGray"/>
        </w:rPr>
      </w:pPr>
    </w:p>
    <w:p w14:paraId="34F9B017" w14:textId="4AEB80DA" w:rsidR="002C12D2" w:rsidRPr="002F7FC0" w:rsidRDefault="002C12D2" w:rsidP="002C12D2">
      <w:pPr>
        <w:pStyle w:val="BodyText"/>
        <w:rPr>
          <w:rFonts w:ascii="Lato" w:hAnsi="Lato" w:cs="Arial"/>
          <w:sz w:val="20"/>
          <w:szCs w:val="20"/>
        </w:rPr>
      </w:pPr>
      <w:r w:rsidRPr="002F7FC0">
        <w:rPr>
          <w:rFonts w:ascii="Lato" w:hAnsi="Lato" w:cs="Arial"/>
          <w:sz w:val="20"/>
          <w:szCs w:val="20"/>
          <w:highlight w:val="lightGray"/>
        </w:rPr>
        <w:t>You can choose to use the privacy statement as a separate standalone document but for ease (and to serve as a reminder), we have incorporated the privacy statement in Model Document DP5A into this form (because here you are collecting personal data directly from the individual).  You do not need to use a separate Document DP5A if you use the data protection statement here</w:t>
      </w:r>
      <w:r w:rsidR="005824A6" w:rsidRPr="002F7FC0">
        <w:rPr>
          <w:rFonts w:ascii="Lato" w:hAnsi="Lato" w:cs="Arial"/>
          <w:sz w:val="20"/>
          <w:szCs w:val="20"/>
          <w:highlight w:val="lightGray"/>
        </w:rPr>
        <w:t>.</w:t>
      </w:r>
      <w:r w:rsidRPr="002F7FC0">
        <w:rPr>
          <w:rFonts w:ascii="Lato" w:hAnsi="Lato" w:cs="Arial"/>
          <w:sz w:val="20"/>
          <w:szCs w:val="20"/>
          <w:highlight w:val="lightGray"/>
        </w:rPr>
        <w:t>]</w:t>
      </w:r>
      <w:r w:rsidRPr="002F7FC0">
        <w:rPr>
          <w:rFonts w:ascii="Lato" w:hAnsi="Lato" w:cs="Arial"/>
          <w:sz w:val="20"/>
          <w:szCs w:val="20"/>
        </w:rPr>
        <w:t xml:space="preserve"> </w:t>
      </w:r>
    </w:p>
    <w:p w14:paraId="69E52F9B" w14:textId="77777777" w:rsidR="002C12D2" w:rsidRPr="002F7FC0" w:rsidRDefault="002C12D2" w:rsidP="002C12D2">
      <w:pPr>
        <w:pStyle w:val="BodyText"/>
        <w:rPr>
          <w:rFonts w:ascii="Lato" w:hAnsi="Lato" w:cs="Arial"/>
          <w:sz w:val="20"/>
          <w:szCs w:val="20"/>
        </w:rPr>
      </w:pPr>
    </w:p>
    <w:p w14:paraId="18603191" w14:textId="77777777" w:rsidR="002C12D2" w:rsidRPr="002F7FC0" w:rsidRDefault="002C12D2" w:rsidP="002C12D2">
      <w:pPr>
        <w:pStyle w:val="BodyText"/>
        <w:rPr>
          <w:rFonts w:ascii="Lato" w:hAnsi="Lato" w:cs="Arial"/>
          <w:sz w:val="20"/>
          <w:szCs w:val="20"/>
        </w:rPr>
      </w:pPr>
      <w:r w:rsidRPr="002F7FC0">
        <w:rPr>
          <w:rFonts w:ascii="Lato" w:hAnsi="Lato" w:cs="Arial"/>
          <w:sz w:val="20"/>
          <w:szCs w:val="20"/>
        </w:rPr>
        <w:t xml:space="preserve">In this Annex we explain how </w:t>
      </w:r>
      <w:r w:rsidRPr="002F7FC0">
        <w:rPr>
          <w:rFonts w:ascii="Lato" w:hAnsi="Lato" w:cs="Arial"/>
          <w:sz w:val="20"/>
          <w:szCs w:val="20"/>
          <w:highlight w:val="lightGray"/>
        </w:rPr>
        <w:t>[Insert agency name]</w:t>
      </w:r>
      <w:r w:rsidRPr="002F7FC0">
        <w:rPr>
          <w:rFonts w:ascii="Lato" w:hAnsi="Lato" w:cs="Arial"/>
          <w:sz w:val="20"/>
          <w:szCs w:val="20"/>
        </w:rPr>
        <w:t xml:space="preserve"> manages your personal data. </w:t>
      </w:r>
    </w:p>
    <w:p w14:paraId="3D5A3C80" w14:textId="77777777" w:rsidR="002C12D2" w:rsidRPr="00BD307E" w:rsidRDefault="002C12D2" w:rsidP="002C12D2">
      <w:pPr>
        <w:pStyle w:val="BodyText"/>
        <w:rPr>
          <w:rFonts w:ascii="Lato" w:hAnsi="Lato" w:cs="Arial"/>
          <w:sz w:val="22"/>
          <w:szCs w:val="22"/>
        </w:rPr>
      </w:pPr>
    </w:p>
    <w:p w14:paraId="49CFD683" w14:textId="77777777" w:rsidR="002C12D2" w:rsidRPr="002F7FC0" w:rsidRDefault="002C12D2" w:rsidP="002C12D2">
      <w:pPr>
        <w:numPr>
          <w:ilvl w:val="0"/>
          <w:numId w:val="30"/>
        </w:numPr>
        <w:ind w:left="426" w:hanging="426"/>
        <w:contextualSpacing/>
        <w:jc w:val="both"/>
        <w:rPr>
          <w:rFonts w:ascii="Lato" w:hAnsi="Lato"/>
          <w:b/>
          <w:bCs w:val="0"/>
          <w:color w:val="5974D4"/>
          <w:sz w:val="24"/>
          <w:lang w:eastAsia="en-GB"/>
        </w:rPr>
      </w:pPr>
      <w:r w:rsidRPr="002F7FC0">
        <w:rPr>
          <w:rFonts w:ascii="Lato" w:hAnsi="Lato"/>
          <w:b/>
          <w:bCs w:val="0"/>
          <w:color w:val="5974D4"/>
          <w:sz w:val="24"/>
          <w:lang w:eastAsia="en-GB"/>
        </w:rPr>
        <w:t>Collection and use of personal data</w:t>
      </w:r>
    </w:p>
    <w:p w14:paraId="45653B87" w14:textId="77777777" w:rsidR="002C12D2" w:rsidRPr="00BD307E" w:rsidRDefault="002C12D2" w:rsidP="002C12D2">
      <w:pPr>
        <w:ind w:hanging="720"/>
        <w:jc w:val="both"/>
        <w:rPr>
          <w:rFonts w:ascii="Lato" w:hAnsi="Lato"/>
          <w:sz w:val="22"/>
          <w:szCs w:val="22"/>
        </w:rPr>
      </w:pPr>
    </w:p>
    <w:p w14:paraId="57A97F03" w14:textId="1091835B" w:rsidR="002C12D2" w:rsidRPr="002F7FC0" w:rsidRDefault="002C12D2" w:rsidP="002C12D2">
      <w:pPr>
        <w:numPr>
          <w:ilvl w:val="0"/>
          <w:numId w:val="31"/>
        </w:numPr>
        <w:jc w:val="both"/>
        <w:rPr>
          <w:rFonts w:ascii="Lato" w:hAnsi="Lato"/>
          <w:b/>
          <w:sz w:val="22"/>
          <w:szCs w:val="22"/>
        </w:rPr>
      </w:pPr>
      <w:r w:rsidRPr="002F7FC0">
        <w:rPr>
          <w:rFonts w:ascii="Lato" w:hAnsi="Lato"/>
          <w:b/>
          <w:sz w:val="22"/>
          <w:szCs w:val="22"/>
        </w:rPr>
        <w:t xml:space="preserve">Purpose of processing and legal basis </w:t>
      </w:r>
      <w:r w:rsidRPr="002F7FC0">
        <w:rPr>
          <w:rFonts w:ascii="Lato" w:hAnsi="Lato"/>
          <w:color w:val="0070C0"/>
          <w:sz w:val="22"/>
          <w:szCs w:val="22"/>
          <w:highlight w:val="lightGray"/>
        </w:rPr>
        <w:t xml:space="preserve">[Note </w:t>
      </w:r>
      <w:r w:rsidRPr="002F7FC0">
        <w:rPr>
          <w:rFonts w:ascii="Lato" w:hAnsi="Lato"/>
          <w:color w:val="0070C0"/>
          <w:sz w:val="22"/>
          <w:szCs w:val="22"/>
          <w:highlight w:val="lightGray"/>
        </w:rPr>
        <w:fldChar w:fldCharType="begin"/>
      </w:r>
      <w:r w:rsidRPr="002F7FC0">
        <w:rPr>
          <w:rFonts w:ascii="Lato" w:hAnsi="Lato"/>
          <w:color w:val="0070C0"/>
          <w:sz w:val="22"/>
          <w:szCs w:val="22"/>
          <w:highlight w:val="lightGray"/>
        </w:rPr>
        <w:instrText xml:space="preserve"> REF _Ref301190088 \r \h </w:instrText>
      </w:r>
      <w:r w:rsidRPr="002F7FC0">
        <w:rPr>
          <w:rFonts w:ascii="Lato" w:hAnsi="Lato"/>
          <w:color w:val="0070C0"/>
          <w:sz w:val="22"/>
          <w:szCs w:val="22"/>
          <w:highlight w:val="lightGray"/>
        </w:rPr>
      </w:r>
      <w:r w:rsidR="00BD307E" w:rsidRPr="002F7FC0">
        <w:rPr>
          <w:rFonts w:ascii="Lato" w:hAnsi="Lato"/>
          <w:color w:val="0070C0"/>
          <w:sz w:val="22"/>
          <w:szCs w:val="22"/>
          <w:highlight w:val="lightGray"/>
        </w:rPr>
        <w:instrText xml:space="preserve"> \* MERGEFORMAT </w:instrText>
      </w:r>
      <w:r w:rsidRPr="002F7FC0">
        <w:rPr>
          <w:rFonts w:ascii="Lato" w:hAnsi="Lato"/>
          <w:color w:val="0070C0"/>
          <w:sz w:val="22"/>
          <w:szCs w:val="22"/>
          <w:highlight w:val="lightGray"/>
        </w:rPr>
        <w:fldChar w:fldCharType="separate"/>
      </w:r>
      <w:r w:rsidRPr="002F7FC0">
        <w:rPr>
          <w:rFonts w:ascii="Lato" w:hAnsi="Lato"/>
          <w:color w:val="0070C0"/>
          <w:sz w:val="22"/>
          <w:szCs w:val="22"/>
          <w:highlight w:val="lightGray"/>
        </w:rPr>
        <w:t>5</w:t>
      </w:r>
      <w:r w:rsidRPr="002F7FC0">
        <w:rPr>
          <w:rFonts w:ascii="Lato" w:hAnsi="Lato"/>
          <w:color w:val="0070C0"/>
          <w:sz w:val="22"/>
          <w:szCs w:val="22"/>
          <w:highlight w:val="lightGray"/>
        </w:rPr>
        <w:fldChar w:fldCharType="end"/>
      </w:r>
      <w:r w:rsidRPr="002F7FC0">
        <w:rPr>
          <w:rFonts w:ascii="Lato" w:hAnsi="Lato"/>
          <w:color w:val="0070C0"/>
          <w:sz w:val="22"/>
          <w:szCs w:val="22"/>
          <w:highlight w:val="lightGray"/>
        </w:rPr>
        <w:t>]</w:t>
      </w:r>
    </w:p>
    <w:p w14:paraId="1C7A6F2F" w14:textId="77777777" w:rsidR="002C12D2" w:rsidRPr="002F7FC0" w:rsidRDefault="002C12D2" w:rsidP="002C12D2">
      <w:pPr>
        <w:jc w:val="both"/>
        <w:rPr>
          <w:rFonts w:ascii="Lato" w:hAnsi="Lato"/>
          <w:szCs w:val="20"/>
        </w:rPr>
      </w:pPr>
    </w:p>
    <w:p w14:paraId="2008106E" w14:textId="77777777" w:rsidR="002C12D2" w:rsidRPr="002F7FC0" w:rsidRDefault="002C12D2" w:rsidP="002C12D2">
      <w:pPr>
        <w:jc w:val="both"/>
        <w:rPr>
          <w:rFonts w:ascii="Lato" w:hAnsi="Lato"/>
          <w:szCs w:val="20"/>
        </w:rPr>
      </w:pPr>
      <w:r w:rsidRPr="002F7FC0">
        <w:rPr>
          <w:rFonts w:ascii="Lato" w:hAnsi="Lato"/>
          <w:szCs w:val="20"/>
          <w:highlight w:val="lightGray"/>
        </w:rPr>
        <w:t>[Insert agency name]</w:t>
      </w:r>
      <w:r w:rsidRPr="002F7FC0">
        <w:rPr>
          <w:rFonts w:ascii="Lato" w:hAnsi="Lato"/>
          <w:szCs w:val="20"/>
        </w:rPr>
        <w:t xml:space="preserve"> will collect your personal data (which may include sensitive personal data) and will process your personal data for the purposes of providing you with work-finding services. This includes for example, contacting you about job opportunities, assessing your suitability for those opportunities, updating our databases, putting you forward for job opportunities, arranging payments to you and developing and managing our services and relationship with you and our clients. </w:t>
      </w:r>
    </w:p>
    <w:p w14:paraId="706B01D5" w14:textId="77777777" w:rsidR="002C12D2" w:rsidRPr="002F7FC0" w:rsidRDefault="002C12D2" w:rsidP="002C12D2">
      <w:pPr>
        <w:jc w:val="both"/>
        <w:rPr>
          <w:rFonts w:ascii="Lato" w:hAnsi="Lato"/>
          <w:szCs w:val="20"/>
        </w:rPr>
      </w:pPr>
    </w:p>
    <w:p w14:paraId="54323938" w14:textId="77777777" w:rsidR="002C12D2" w:rsidRPr="002F7FC0" w:rsidRDefault="002C12D2" w:rsidP="002C12D2">
      <w:pPr>
        <w:jc w:val="both"/>
        <w:rPr>
          <w:rFonts w:ascii="Lato" w:hAnsi="Lato"/>
          <w:szCs w:val="20"/>
        </w:rPr>
      </w:pPr>
      <w:r w:rsidRPr="002F7FC0">
        <w:rPr>
          <w:rFonts w:ascii="Lato" w:hAnsi="Lato"/>
          <w:szCs w:val="20"/>
        </w:rPr>
        <w:t xml:space="preserve">In some </w:t>
      </w:r>
      <w:proofErr w:type="gramStart"/>
      <w:r w:rsidRPr="002F7FC0">
        <w:rPr>
          <w:rFonts w:ascii="Lato" w:hAnsi="Lato"/>
          <w:szCs w:val="20"/>
        </w:rPr>
        <w:t>cases</w:t>
      </w:r>
      <w:proofErr w:type="gramEnd"/>
      <w:r w:rsidRPr="002F7FC0">
        <w:rPr>
          <w:rFonts w:ascii="Lato" w:hAnsi="Lato"/>
          <w:szCs w:val="20"/>
        </w:rPr>
        <w:t xml:space="preserve"> we may be required to use your data for the purpose of investigating, reporting and detecting crime and also to comply with laws that apply to us. We may also use your information during the course of internal audits to demonstrate our compliance with certain industry standards.</w:t>
      </w:r>
    </w:p>
    <w:p w14:paraId="25CA0877" w14:textId="77777777" w:rsidR="002C12D2" w:rsidRPr="002F7FC0" w:rsidRDefault="002C12D2" w:rsidP="002C12D2">
      <w:pPr>
        <w:jc w:val="both"/>
        <w:rPr>
          <w:rFonts w:ascii="Lato" w:hAnsi="Lato"/>
          <w:szCs w:val="20"/>
        </w:rPr>
      </w:pPr>
    </w:p>
    <w:p w14:paraId="52B37F04" w14:textId="77777777" w:rsidR="002C12D2" w:rsidRPr="002F7FC0" w:rsidRDefault="002C12D2" w:rsidP="002C12D2">
      <w:pPr>
        <w:jc w:val="both"/>
        <w:rPr>
          <w:rFonts w:ascii="Lato" w:hAnsi="Lato"/>
          <w:szCs w:val="20"/>
        </w:rPr>
      </w:pPr>
      <w:r w:rsidRPr="002F7FC0">
        <w:rPr>
          <w:rFonts w:ascii="Lato" w:hAnsi="Lato"/>
          <w:szCs w:val="20"/>
        </w:rPr>
        <w:t>The legal bases we rely upon to offer these services to you are:</w:t>
      </w:r>
    </w:p>
    <w:p w14:paraId="4B1CA8B9" w14:textId="77777777" w:rsidR="002C12D2" w:rsidRPr="002F7FC0" w:rsidRDefault="002C12D2" w:rsidP="002C12D2">
      <w:pPr>
        <w:jc w:val="both"/>
        <w:rPr>
          <w:rFonts w:ascii="Lato" w:hAnsi="Lato"/>
          <w:szCs w:val="20"/>
        </w:rPr>
      </w:pPr>
    </w:p>
    <w:p w14:paraId="2581AD1B" w14:textId="3968FFAB" w:rsidR="002C12D2" w:rsidRPr="002F7FC0" w:rsidRDefault="002C12D2" w:rsidP="002C12D2">
      <w:pPr>
        <w:numPr>
          <w:ilvl w:val="0"/>
          <w:numId w:val="29"/>
        </w:numPr>
        <w:ind w:hanging="720"/>
        <w:jc w:val="both"/>
        <w:rPr>
          <w:rFonts w:ascii="Lato" w:hAnsi="Lato"/>
          <w:szCs w:val="20"/>
        </w:rPr>
      </w:pPr>
      <w:r w:rsidRPr="002F7FC0">
        <w:rPr>
          <w:rFonts w:ascii="Lato" w:hAnsi="Lato"/>
          <w:szCs w:val="20"/>
        </w:rPr>
        <w:t xml:space="preserve">Your consent </w:t>
      </w:r>
      <w:r w:rsidRPr="002F7FC0">
        <w:rPr>
          <w:rFonts w:ascii="Lato" w:hAnsi="Lato"/>
          <w:color w:val="0070C0"/>
          <w:szCs w:val="20"/>
          <w:highlight w:val="lightGray"/>
        </w:rPr>
        <w:t xml:space="preserve">[See Note </w:t>
      </w:r>
      <w:r w:rsidRPr="002F7FC0">
        <w:rPr>
          <w:rFonts w:ascii="Lato" w:hAnsi="Lato"/>
          <w:color w:val="0070C0"/>
          <w:szCs w:val="20"/>
          <w:highlight w:val="lightGray"/>
        </w:rPr>
        <w:fldChar w:fldCharType="begin"/>
      </w:r>
      <w:r w:rsidRPr="002F7FC0">
        <w:rPr>
          <w:rFonts w:ascii="Lato" w:hAnsi="Lato"/>
          <w:color w:val="0070C0"/>
          <w:szCs w:val="20"/>
          <w:highlight w:val="lightGray"/>
        </w:rPr>
        <w:instrText xml:space="preserve"> REF _Ref512948728 \r \h </w:instrText>
      </w:r>
      <w:r w:rsidRPr="002F7FC0">
        <w:rPr>
          <w:rFonts w:ascii="Lato" w:hAnsi="Lato"/>
          <w:color w:val="0070C0"/>
          <w:szCs w:val="20"/>
          <w:highlight w:val="lightGray"/>
        </w:rPr>
      </w:r>
      <w:r w:rsidR="00BD307E" w:rsidRPr="002F7FC0">
        <w:rPr>
          <w:rFonts w:ascii="Lato" w:hAnsi="Lato"/>
          <w:color w:val="0070C0"/>
          <w:szCs w:val="20"/>
          <w:highlight w:val="lightGray"/>
        </w:rPr>
        <w:instrText xml:space="preserve"> \* MERGEFORMAT </w:instrText>
      </w:r>
      <w:r w:rsidRPr="002F7FC0">
        <w:rPr>
          <w:rFonts w:ascii="Lato" w:hAnsi="Lato"/>
          <w:color w:val="0070C0"/>
          <w:szCs w:val="20"/>
          <w:highlight w:val="lightGray"/>
        </w:rPr>
        <w:fldChar w:fldCharType="separate"/>
      </w:r>
      <w:r w:rsidRPr="002F7FC0">
        <w:rPr>
          <w:rFonts w:ascii="Lato" w:hAnsi="Lato"/>
          <w:color w:val="0070C0"/>
          <w:szCs w:val="20"/>
          <w:highlight w:val="lightGray"/>
        </w:rPr>
        <w:t>6</w:t>
      </w:r>
      <w:r w:rsidRPr="002F7FC0">
        <w:rPr>
          <w:rFonts w:ascii="Lato" w:hAnsi="Lato"/>
          <w:color w:val="0070C0"/>
          <w:szCs w:val="20"/>
          <w:highlight w:val="lightGray"/>
        </w:rPr>
        <w:fldChar w:fldCharType="end"/>
      </w:r>
      <w:r w:rsidRPr="002F7FC0">
        <w:rPr>
          <w:rFonts w:ascii="Lato" w:hAnsi="Lato"/>
          <w:color w:val="0070C0"/>
          <w:szCs w:val="20"/>
          <w:highlight w:val="lightGray"/>
        </w:rPr>
        <w:t>]</w:t>
      </w:r>
    </w:p>
    <w:p w14:paraId="7ADAADDC" w14:textId="0C251326" w:rsidR="002C12D2" w:rsidRPr="002F7FC0" w:rsidRDefault="002C12D2" w:rsidP="002C12D2">
      <w:pPr>
        <w:numPr>
          <w:ilvl w:val="0"/>
          <w:numId w:val="29"/>
        </w:numPr>
        <w:ind w:hanging="720"/>
        <w:jc w:val="both"/>
        <w:rPr>
          <w:rFonts w:ascii="Lato" w:hAnsi="Lato"/>
          <w:szCs w:val="20"/>
        </w:rPr>
      </w:pPr>
      <w:r w:rsidRPr="002F7FC0">
        <w:rPr>
          <w:rFonts w:ascii="Lato" w:hAnsi="Lato"/>
          <w:szCs w:val="20"/>
        </w:rPr>
        <w:t>Where we have a legitimate interest</w:t>
      </w:r>
      <w:r w:rsidR="00683E66" w:rsidRPr="002F7FC0">
        <w:rPr>
          <w:rFonts w:ascii="Lato" w:hAnsi="Lato"/>
          <w:szCs w:val="20"/>
        </w:rPr>
        <w:t xml:space="preserve"> (though not applicable to sensitive personal data such as criminal records)</w:t>
      </w:r>
      <w:r w:rsidRPr="002F7FC0">
        <w:rPr>
          <w:rFonts w:ascii="Lato" w:hAnsi="Lato"/>
          <w:szCs w:val="20"/>
        </w:rPr>
        <w:t xml:space="preserve"> </w:t>
      </w:r>
      <w:r w:rsidRPr="002F7FC0">
        <w:rPr>
          <w:rFonts w:ascii="Lato" w:hAnsi="Lato"/>
          <w:color w:val="0070C0"/>
          <w:szCs w:val="20"/>
          <w:highlight w:val="lightGray"/>
        </w:rPr>
        <w:t xml:space="preserve">[See Note </w:t>
      </w:r>
      <w:r w:rsidRPr="002F7FC0">
        <w:rPr>
          <w:rFonts w:ascii="Lato" w:hAnsi="Lato"/>
          <w:color w:val="0070C0"/>
          <w:szCs w:val="20"/>
          <w:highlight w:val="lightGray"/>
        </w:rPr>
        <w:fldChar w:fldCharType="begin"/>
      </w:r>
      <w:r w:rsidRPr="002F7FC0">
        <w:rPr>
          <w:rFonts w:ascii="Lato" w:hAnsi="Lato"/>
          <w:color w:val="0070C0"/>
          <w:szCs w:val="20"/>
          <w:highlight w:val="lightGray"/>
        </w:rPr>
        <w:instrText xml:space="preserve"> REF _Ref512948732 \r \h </w:instrText>
      </w:r>
      <w:r w:rsidRPr="002F7FC0">
        <w:rPr>
          <w:rFonts w:ascii="Lato" w:hAnsi="Lato"/>
          <w:color w:val="0070C0"/>
          <w:szCs w:val="20"/>
          <w:highlight w:val="lightGray"/>
        </w:rPr>
      </w:r>
      <w:r w:rsidR="00BD307E" w:rsidRPr="002F7FC0">
        <w:rPr>
          <w:rFonts w:ascii="Lato" w:hAnsi="Lato"/>
          <w:color w:val="0070C0"/>
          <w:szCs w:val="20"/>
          <w:highlight w:val="lightGray"/>
        </w:rPr>
        <w:instrText xml:space="preserve"> \* MERGEFORMAT </w:instrText>
      </w:r>
      <w:r w:rsidRPr="002F7FC0">
        <w:rPr>
          <w:rFonts w:ascii="Lato" w:hAnsi="Lato"/>
          <w:color w:val="0070C0"/>
          <w:szCs w:val="20"/>
          <w:highlight w:val="lightGray"/>
        </w:rPr>
        <w:fldChar w:fldCharType="separate"/>
      </w:r>
      <w:r w:rsidRPr="002F7FC0">
        <w:rPr>
          <w:rFonts w:ascii="Lato" w:hAnsi="Lato"/>
          <w:color w:val="0070C0"/>
          <w:szCs w:val="20"/>
          <w:highlight w:val="lightGray"/>
        </w:rPr>
        <w:t>7</w:t>
      </w:r>
      <w:r w:rsidRPr="002F7FC0">
        <w:rPr>
          <w:rFonts w:ascii="Lato" w:hAnsi="Lato"/>
          <w:color w:val="0070C0"/>
          <w:szCs w:val="20"/>
          <w:highlight w:val="lightGray"/>
        </w:rPr>
        <w:fldChar w:fldCharType="end"/>
      </w:r>
      <w:r w:rsidRPr="002F7FC0">
        <w:rPr>
          <w:rFonts w:ascii="Lato" w:hAnsi="Lato"/>
          <w:color w:val="0070C0"/>
          <w:szCs w:val="20"/>
          <w:highlight w:val="lightGray"/>
        </w:rPr>
        <w:t>]</w:t>
      </w:r>
    </w:p>
    <w:p w14:paraId="324CD4F2" w14:textId="77777777" w:rsidR="002C12D2" w:rsidRPr="002F7FC0" w:rsidRDefault="002C12D2" w:rsidP="002C12D2">
      <w:pPr>
        <w:numPr>
          <w:ilvl w:val="0"/>
          <w:numId w:val="29"/>
        </w:numPr>
        <w:ind w:hanging="720"/>
        <w:jc w:val="both"/>
        <w:rPr>
          <w:rFonts w:ascii="Lato" w:hAnsi="Lato"/>
          <w:szCs w:val="20"/>
        </w:rPr>
      </w:pPr>
      <w:r w:rsidRPr="002F7FC0">
        <w:rPr>
          <w:rFonts w:ascii="Lato" w:hAnsi="Lato"/>
          <w:szCs w:val="20"/>
        </w:rPr>
        <w:t>To comply with a legal obligation that we have</w:t>
      </w:r>
    </w:p>
    <w:p w14:paraId="489223DA" w14:textId="77777777" w:rsidR="002C12D2" w:rsidRPr="002F7FC0" w:rsidRDefault="002C12D2" w:rsidP="002C12D2">
      <w:pPr>
        <w:numPr>
          <w:ilvl w:val="0"/>
          <w:numId w:val="29"/>
        </w:numPr>
        <w:ind w:hanging="720"/>
        <w:jc w:val="both"/>
        <w:rPr>
          <w:rFonts w:ascii="Lato" w:hAnsi="Lato"/>
          <w:szCs w:val="20"/>
        </w:rPr>
      </w:pPr>
      <w:r w:rsidRPr="002F7FC0">
        <w:rPr>
          <w:rFonts w:ascii="Lato" w:hAnsi="Lato"/>
          <w:szCs w:val="20"/>
        </w:rPr>
        <w:t>To fulfil a contractual obligation that we have with you</w:t>
      </w:r>
    </w:p>
    <w:p w14:paraId="2976372A" w14:textId="77777777" w:rsidR="002C12D2" w:rsidRPr="002F7FC0" w:rsidRDefault="002C12D2" w:rsidP="002C12D2">
      <w:pPr>
        <w:numPr>
          <w:ilvl w:val="0"/>
          <w:numId w:val="29"/>
        </w:numPr>
        <w:ind w:hanging="720"/>
        <w:jc w:val="both"/>
        <w:rPr>
          <w:rFonts w:ascii="Lato" w:hAnsi="Lato"/>
          <w:szCs w:val="20"/>
          <w:highlight w:val="lightGray"/>
        </w:rPr>
      </w:pPr>
      <w:r w:rsidRPr="002F7FC0">
        <w:rPr>
          <w:rFonts w:ascii="Lato" w:hAnsi="Lato"/>
          <w:szCs w:val="20"/>
          <w:highlight w:val="lightGray"/>
        </w:rPr>
        <w:t xml:space="preserve">[insert any other legal basis that you rely on to process the data] </w:t>
      </w:r>
    </w:p>
    <w:p w14:paraId="372F1F59" w14:textId="77777777" w:rsidR="002C12D2" w:rsidRPr="00BD307E" w:rsidRDefault="002C12D2" w:rsidP="002C12D2">
      <w:pPr>
        <w:jc w:val="both"/>
        <w:rPr>
          <w:rFonts w:ascii="Lato" w:hAnsi="Lato"/>
          <w:b/>
          <w:sz w:val="22"/>
          <w:szCs w:val="22"/>
        </w:rPr>
      </w:pPr>
    </w:p>
    <w:p w14:paraId="25D2720D" w14:textId="77777777" w:rsidR="002C12D2" w:rsidRPr="00BD307E" w:rsidRDefault="002C12D2" w:rsidP="002C12D2">
      <w:pPr>
        <w:jc w:val="both"/>
        <w:rPr>
          <w:rFonts w:ascii="Lato" w:hAnsi="Lato"/>
          <w:b/>
          <w:sz w:val="22"/>
          <w:szCs w:val="22"/>
        </w:rPr>
      </w:pPr>
    </w:p>
    <w:p w14:paraId="156E1299" w14:textId="055C4BFC" w:rsidR="002C12D2" w:rsidRPr="00BD307E" w:rsidRDefault="002C12D2" w:rsidP="002C12D2">
      <w:pPr>
        <w:numPr>
          <w:ilvl w:val="0"/>
          <w:numId w:val="31"/>
        </w:numPr>
        <w:jc w:val="both"/>
        <w:rPr>
          <w:rFonts w:ascii="Lato" w:hAnsi="Lato"/>
          <w:b/>
          <w:sz w:val="22"/>
          <w:szCs w:val="22"/>
        </w:rPr>
      </w:pPr>
      <w:r w:rsidRPr="00BD307E">
        <w:rPr>
          <w:rFonts w:ascii="Lato" w:hAnsi="Lato"/>
          <w:b/>
          <w:sz w:val="22"/>
          <w:szCs w:val="22"/>
        </w:rPr>
        <w:t xml:space="preserve">Legitimate interest </w:t>
      </w:r>
      <w:r w:rsidRPr="00BD307E">
        <w:rPr>
          <w:rFonts w:ascii="Lato" w:hAnsi="Lato"/>
          <w:color w:val="0070C0"/>
          <w:sz w:val="22"/>
          <w:szCs w:val="22"/>
          <w:highlight w:val="lightGray"/>
        </w:rPr>
        <w:t xml:space="preserve">[Note </w:t>
      </w:r>
      <w:r w:rsidRPr="00BD307E">
        <w:rPr>
          <w:rFonts w:ascii="Lato" w:hAnsi="Lato"/>
          <w:color w:val="0070C0"/>
          <w:sz w:val="22"/>
          <w:szCs w:val="22"/>
          <w:highlight w:val="lightGray"/>
        </w:rPr>
        <w:fldChar w:fldCharType="begin"/>
      </w:r>
      <w:r w:rsidRPr="00BD307E">
        <w:rPr>
          <w:rFonts w:ascii="Lato" w:hAnsi="Lato"/>
          <w:color w:val="0070C0"/>
          <w:sz w:val="22"/>
          <w:szCs w:val="22"/>
          <w:highlight w:val="lightGray"/>
        </w:rPr>
        <w:instrText xml:space="preserve"> REF _Ref512948732 \r \h </w:instrText>
      </w:r>
      <w:r w:rsidRPr="00BD307E">
        <w:rPr>
          <w:rFonts w:ascii="Lato" w:hAnsi="Lato"/>
          <w:color w:val="0070C0"/>
          <w:sz w:val="22"/>
          <w:szCs w:val="22"/>
          <w:highlight w:val="lightGray"/>
        </w:rPr>
      </w:r>
      <w:r w:rsidR="00BD307E">
        <w:rPr>
          <w:rFonts w:ascii="Lato" w:hAnsi="Lato"/>
          <w:color w:val="0070C0"/>
          <w:sz w:val="22"/>
          <w:szCs w:val="22"/>
          <w:highlight w:val="lightGray"/>
        </w:rPr>
        <w:instrText xml:space="preserve"> \* MERGEFORMAT </w:instrText>
      </w:r>
      <w:r w:rsidRPr="00BD307E">
        <w:rPr>
          <w:rFonts w:ascii="Lato" w:hAnsi="Lato"/>
          <w:color w:val="0070C0"/>
          <w:sz w:val="22"/>
          <w:szCs w:val="22"/>
          <w:highlight w:val="lightGray"/>
        </w:rPr>
        <w:fldChar w:fldCharType="separate"/>
      </w:r>
      <w:r w:rsidRPr="00BD307E">
        <w:rPr>
          <w:rFonts w:ascii="Lato" w:hAnsi="Lato"/>
          <w:color w:val="0070C0"/>
          <w:sz w:val="22"/>
          <w:szCs w:val="22"/>
          <w:highlight w:val="lightGray"/>
        </w:rPr>
        <w:t>7</w:t>
      </w:r>
      <w:r w:rsidRPr="00BD307E">
        <w:rPr>
          <w:rFonts w:ascii="Lato" w:hAnsi="Lato"/>
          <w:color w:val="0070C0"/>
          <w:sz w:val="22"/>
          <w:szCs w:val="22"/>
          <w:highlight w:val="lightGray"/>
        </w:rPr>
        <w:fldChar w:fldCharType="end"/>
      </w:r>
      <w:r w:rsidRPr="00BD307E">
        <w:rPr>
          <w:rFonts w:ascii="Lato" w:hAnsi="Lato"/>
          <w:color w:val="0070C0"/>
          <w:sz w:val="22"/>
          <w:szCs w:val="22"/>
          <w:highlight w:val="lightGray"/>
        </w:rPr>
        <w:t>]</w:t>
      </w:r>
    </w:p>
    <w:p w14:paraId="3ACC4210" w14:textId="77777777" w:rsidR="002C12D2" w:rsidRPr="00BD307E" w:rsidRDefault="002C12D2" w:rsidP="002C12D2">
      <w:pPr>
        <w:ind w:left="360"/>
        <w:jc w:val="both"/>
        <w:rPr>
          <w:rFonts w:ascii="Lato" w:hAnsi="Lato"/>
          <w:b/>
          <w:sz w:val="22"/>
          <w:szCs w:val="22"/>
        </w:rPr>
      </w:pPr>
    </w:p>
    <w:p w14:paraId="490F286B" w14:textId="77777777" w:rsidR="002C12D2" w:rsidRPr="002F7FC0" w:rsidRDefault="002C12D2" w:rsidP="002C12D2">
      <w:pPr>
        <w:jc w:val="both"/>
        <w:rPr>
          <w:rFonts w:ascii="Lato" w:hAnsi="Lato"/>
          <w:szCs w:val="20"/>
        </w:rPr>
      </w:pPr>
      <w:r w:rsidRPr="002F7FC0">
        <w:rPr>
          <w:rFonts w:ascii="Lato" w:hAnsi="Lato"/>
          <w:szCs w:val="20"/>
        </w:rPr>
        <w:t xml:space="preserve">This is where </w:t>
      </w:r>
      <w:r w:rsidRPr="002F7FC0">
        <w:rPr>
          <w:rFonts w:ascii="Lato" w:hAnsi="Lato"/>
          <w:szCs w:val="20"/>
          <w:highlight w:val="lightGray"/>
        </w:rPr>
        <w:t>[Insert agency name</w:t>
      </w:r>
      <w:r w:rsidRPr="002F7FC0">
        <w:rPr>
          <w:rFonts w:ascii="Lato" w:hAnsi="Lato"/>
          <w:szCs w:val="20"/>
        </w:rPr>
        <w:t xml:space="preserve">] has a legitimate reason to process your data provided it is reasonable and does not go against what you would reasonably expect from us.  Where </w:t>
      </w:r>
      <w:r w:rsidRPr="002F7FC0">
        <w:rPr>
          <w:rFonts w:ascii="Lato" w:hAnsi="Lato"/>
          <w:szCs w:val="20"/>
          <w:highlight w:val="lightGray"/>
        </w:rPr>
        <w:t>[Insert agency name]</w:t>
      </w:r>
      <w:r w:rsidRPr="002F7FC0">
        <w:rPr>
          <w:rFonts w:ascii="Lato" w:hAnsi="Lato"/>
          <w:szCs w:val="20"/>
        </w:rPr>
        <w:t xml:space="preserve"> has relied on a legitimate interest to process your personal data our legitimate interests is/are as follows:</w:t>
      </w:r>
    </w:p>
    <w:p w14:paraId="658E6B15" w14:textId="77777777" w:rsidR="002C12D2" w:rsidRPr="002F7FC0" w:rsidRDefault="002C12D2" w:rsidP="002C12D2">
      <w:pPr>
        <w:jc w:val="both"/>
        <w:rPr>
          <w:rFonts w:ascii="Lato" w:hAnsi="Lato"/>
          <w:szCs w:val="20"/>
          <w:highlight w:val="yellow"/>
        </w:rPr>
      </w:pPr>
    </w:p>
    <w:p w14:paraId="23AEF925" w14:textId="77777777" w:rsidR="002C12D2" w:rsidRPr="002F7FC0" w:rsidRDefault="002C12D2" w:rsidP="002C12D2">
      <w:pPr>
        <w:numPr>
          <w:ilvl w:val="0"/>
          <w:numId w:val="27"/>
        </w:numPr>
        <w:jc w:val="both"/>
        <w:rPr>
          <w:rFonts w:ascii="Lato" w:hAnsi="Lato"/>
          <w:szCs w:val="20"/>
          <w:highlight w:val="lightGray"/>
        </w:rPr>
      </w:pPr>
      <w:r w:rsidRPr="002F7FC0">
        <w:rPr>
          <w:rFonts w:ascii="Lato" w:hAnsi="Lato"/>
          <w:szCs w:val="20"/>
          <w:highlight w:val="lightGray"/>
        </w:rPr>
        <w:t xml:space="preserve">[Set out the legitimate interest for processing the data] </w:t>
      </w:r>
    </w:p>
    <w:p w14:paraId="0A98C53B" w14:textId="77777777" w:rsidR="002C12D2" w:rsidRPr="00BD307E" w:rsidRDefault="002C12D2" w:rsidP="002C12D2">
      <w:pPr>
        <w:jc w:val="both"/>
        <w:rPr>
          <w:rFonts w:ascii="Lato" w:hAnsi="Lato"/>
          <w:sz w:val="22"/>
          <w:szCs w:val="22"/>
        </w:rPr>
      </w:pPr>
    </w:p>
    <w:p w14:paraId="21D3122C" w14:textId="40DBB858" w:rsidR="002C12D2" w:rsidRPr="00BD307E" w:rsidRDefault="002C12D2" w:rsidP="002C12D2">
      <w:pPr>
        <w:numPr>
          <w:ilvl w:val="0"/>
          <w:numId w:val="31"/>
        </w:numPr>
        <w:contextualSpacing/>
        <w:jc w:val="both"/>
        <w:rPr>
          <w:rFonts w:ascii="Lato" w:hAnsi="Lato"/>
          <w:b/>
          <w:bCs w:val="0"/>
          <w:sz w:val="22"/>
          <w:szCs w:val="22"/>
          <w:lang w:eastAsia="en-GB"/>
        </w:rPr>
      </w:pPr>
      <w:r w:rsidRPr="00BD307E">
        <w:rPr>
          <w:rFonts w:ascii="Lato" w:hAnsi="Lato"/>
          <w:b/>
          <w:bCs w:val="0"/>
          <w:sz w:val="22"/>
          <w:szCs w:val="22"/>
          <w:lang w:eastAsia="en-GB"/>
        </w:rPr>
        <w:t xml:space="preserve">Recipient/s of data </w:t>
      </w:r>
      <w:r w:rsidRPr="00BD307E">
        <w:rPr>
          <w:rFonts w:ascii="Lato" w:hAnsi="Lato" w:cs="Times New Roman"/>
          <w:bCs w:val="0"/>
          <w:color w:val="0070C0"/>
          <w:sz w:val="22"/>
          <w:szCs w:val="22"/>
          <w:highlight w:val="lightGray"/>
          <w:lang w:eastAsia="en-GB"/>
        </w:rPr>
        <w:t xml:space="preserve">[Note </w:t>
      </w:r>
      <w:r w:rsidRPr="00BD307E">
        <w:rPr>
          <w:rFonts w:ascii="Lato" w:hAnsi="Lato" w:cs="Times New Roman"/>
          <w:bCs w:val="0"/>
          <w:color w:val="0070C0"/>
          <w:sz w:val="22"/>
          <w:szCs w:val="22"/>
          <w:highlight w:val="lightGray"/>
          <w:lang w:eastAsia="en-GB"/>
        </w:rPr>
        <w:fldChar w:fldCharType="begin"/>
      </w:r>
      <w:r w:rsidRPr="00BD307E">
        <w:rPr>
          <w:rFonts w:ascii="Lato" w:hAnsi="Lato" w:cs="Times New Roman"/>
          <w:bCs w:val="0"/>
          <w:color w:val="0070C0"/>
          <w:sz w:val="22"/>
          <w:szCs w:val="22"/>
          <w:highlight w:val="lightGray"/>
          <w:lang w:eastAsia="en-GB"/>
        </w:rPr>
        <w:instrText xml:space="preserve"> REF _Ref513721316 \r \h </w:instrText>
      </w:r>
      <w:r w:rsidRPr="00BD307E">
        <w:rPr>
          <w:rFonts w:ascii="Lato" w:hAnsi="Lato" w:cs="Times New Roman"/>
          <w:bCs w:val="0"/>
          <w:color w:val="0070C0"/>
          <w:sz w:val="22"/>
          <w:szCs w:val="22"/>
          <w:highlight w:val="lightGray"/>
          <w:lang w:eastAsia="en-GB"/>
        </w:rPr>
      </w:r>
      <w:r w:rsidR="00BD307E">
        <w:rPr>
          <w:rFonts w:ascii="Lato" w:hAnsi="Lato" w:cs="Times New Roman"/>
          <w:bCs w:val="0"/>
          <w:color w:val="0070C0"/>
          <w:sz w:val="22"/>
          <w:szCs w:val="22"/>
          <w:highlight w:val="lightGray"/>
          <w:lang w:eastAsia="en-GB"/>
        </w:rPr>
        <w:instrText xml:space="preserve"> \* MERGEFORMAT </w:instrText>
      </w:r>
      <w:r w:rsidRPr="00BD307E">
        <w:rPr>
          <w:rFonts w:ascii="Lato" w:hAnsi="Lato" w:cs="Times New Roman"/>
          <w:bCs w:val="0"/>
          <w:color w:val="0070C0"/>
          <w:sz w:val="22"/>
          <w:szCs w:val="22"/>
          <w:highlight w:val="lightGray"/>
          <w:lang w:eastAsia="en-GB"/>
        </w:rPr>
        <w:fldChar w:fldCharType="separate"/>
      </w:r>
      <w:r w:rsidRPr="00BD307E">
        <w:rPr>
          <w:rFonts w:ascii="Lato" w:hAnsi="Lato" w:cs="Times New Roman"/>
          <w:bCs w:val="0"/>
          <w:color w:val="0070C0"/>
          <w:sz w:val="22"/>
          <w:szCs w:val="22"/>
          <w:highlight w:val="lightGray"/>
          <w:lang w:eastAsia="en-GB"/>
        </w:rPr>
        <w:t>8</w:t>
      </w:r>
      <w:r w:rsidRPr="00BD307E">
        <w:rPr>
          <w:rFonts w:ascii="Lato" w:hAnsi="Lato" w:cs="Times New Roman"/>
          <w:bCs w:val="0"/>
          <w:color w:val="0070C0"/>
          <w:sz w:val="22"/>
          <w:szCs w:val="22"/>
          <w:highlight w:val="lightGray"/>
          <w:lang w:eastAsia="en-GB"/>
        </w:rPr>
        <w:fldChar w:fldCharType="end"/>
      </w:r>
      <w:r w:rsidRPr="00BD307E">
        <w:rPr>
          <w:rFonts w:ascii="Lato" w:hAnsi="Lato" w:cs="Times New Roman"/>
          <w:bCs w:val="0"/>
          <w:color w:val="0070C0"/>
          <w:sz w:val="22"/>
          <w:szCs w:val="22"/>
          <w:highlight w:val="lightGray"/>
          <w:lang w:eastAsia="en-GB"/>
        </w:rPr>
        <w:t>]</w:t>
      </w:r>
    </w:p>
    <w:p w14:paraId="396CDC21" w14:textId="77777777" w:rsidR="002C12D2" w:rsidRPr="00BD307E" w:rsidRDefault="002C12D2" w:rsidP="002C12D2">
      <w:pPr>
        <w:jc w:val="both"/>
        <w:rPr>
          <w:rFonts w:ascii="Lato" w:hAnsi="Lato"/>
          <w:bCs w:val="0"/>
          <w:sz w:val="22"/>
          <w:szCs w:val="22"/>
          <w:lang w:eastAsia="en-GB"/>
        </w:rPr>
      </w:pPr>
    </w:p>
    <w:p w14:paraId="2045B608" w14:textId="77777777" w:rsidR="002C12D2" w:rsidRPr="002F7FC0" w:rsidRDefault="002C12D2" w:rsidP="002C12D2">
      <w:pPr>
        <w:jc w:val="both"/>
        <w:rPr>
          <w:rFonts w:ascii="Lato" w:hAnsi="Lato"/>
          <w:bCs w:val="0"/>
          <w:szCs w:val="20"/>
          <w:lang w:eastAsia="en-GB"/>
        </w:rPr>
      </w:pPr>
      <w:r w:rsidRPr="002F7FC0">
        <w:rPr>
          <w:rFonts w:ascii="Lato" w:hAnsi="Lato"/>
          <w:bCs w:val="0"/>
          <w:szCs w:val="20"/>
          <w:highlight w:val="cyan"/>
          <w:lang w:eastAsia="en-GB"/>
        </w:rPr>
        <w:t>[Insert agency name] will process your personal data and/or sensitive personal data with the following recipients:</w:t>
      </w:r>
    </w:p>
    <w:p w14:paraId="2D6514CB" w14:textId="77777777" w:rsidR="002C12D2" w:rsidRPr="002F7FC0" w:rsidRDefault="002C12D2" w:rsidP="002C12D2">
      <w:pPr>
        <w:jc w:val="both"/>
        <w:rPr>
          <w:rFonts w:ascii="Lato" w:hAnsi="Lato"/>
          <w:bCs w:val="0"/>
          <w:szCs w:val="20"/>
          <w:lang w:eastAsia="en-GB"/>
        </w:rPr>
      </w:pPr>
    </w:p>
    <w:p w14:paraId="19DB78F4" w14:textId="77777777" w:rsidR="002C12D2" w:rsidRPr="002F7FC0" w:rsidRDefault="002C12D2" w:rsidP="002C12D2">
      <w:pPr>
        <w:numPr>
          <w:ilvl w:val="0"/>
          <w:numId w:val="27"/>
        </w:numPr>
        <w:contextualSpacing/>
        <w:jc w:val="both"/>
        <w:rPr>
          <w:rFonts w:ascii="Lato" w:hAnsi="Lato"/>
          <w:bCs w:val="0"/>
          <w:szCs w:val="20"/>
          <w:lang w:eastAsia="en-GB"/>
        </w:rPr>
      </w:pPr>
      <w:r w:rsidRPr="002F7FC0">
        <w:rPr>
          <w:rFonts w:ascii="Lato" w:hAnsi="Lato"/>
          <w:bCs w:val="0"/>
          <w:szCs w:val="20"/>
          <w:lang w:eastAsia="en-GB"/>
        </w:rPr>
        <w:t xml:space="preserve"> </w:t>
      </w:r>
      <w:r w:rsidRPr="002F7FC0">
        <w:rPr>
          <w:rFonts w:ascii="Lato" w:hAnsi="Lato"/>
          <w:bCs w:val="0"/>
          <w:szCs w:val="20"/>
          <w:highlight w:val="lightGray"/>
          <w:lang w:eastAsia="en-GB"/>
        </w:rPr>
        <w:t>[Insert the identity of the recipients/category of recipients]</w:t>
      </w:r>
      <w:r w:rsidRPr="002F7FC0">
        <w:rPr>
          <w:rFonts w:ascii="Lato" w:hAnsi="Lato" w:cs="Times New Roman"/>
          <w:bCs w:val="0"/>
          <w:szCs w:val="20"/>
          <w:lang w:eastAsia="en-GB"/>
        </w:rPr>
        <w:t xml:space="preserve"> </w:t>
      </w:r>
    </w:p>
    <w:p w14:paraId="13BBEDE1" w14:textId="77777777" w:rsidR="002C12D2" w:rsidRPr="00BD307E" w:rsidRDefault="002C12D2" w:rsidP="002C12D2">
      <w:pPr>
        <w:jc w:val="both"/>
        <w:rPr>
          <w:rFonts w:ascii="Lato" w:hAnsi="Lato"/>
          <w:bCs w:val="0"/>
          <w:sz w:val="22"/>
          <w:szCs w:val="22"/>
          <w:lang w:eastAsia="en-GB"/>
        </w:rPr>
      </w:pPr>
    </w:p>
    <w:p w14:paraId="2BA17DEC" w14:textId="483BF1D8" w:rsidR="002C12D2" w:rsidRPr="00BD307E" w:rsidRDefault="002C12D2" w:rsidP="002C12D2">
      <w:pPr>
        <w:numPr>
          <w:ilvl w:val="0"/>
          <w:numId w:val="31"/>
        </w:numPr>
        <w:contextualSpacing/>
        <w:jc w:val="both"/>
        <w:rPr>
          <w:rFonts w:ascii="Lato" w:hAnsi="Lato"/>
          <w:b/>
          <w:bCs w:val="0"/>
          <w:sz w:val="22"/>
          <w:szCs w:val="22"/>
          <w:lang w:eastAsia="en-GB"/>
        </w:rPr>
      </w:pPr>
      <w:r w:rsidRPr="00BD307E">
        <w:rPr>
          <w:rFonts w:ascii="Lato" w:hAnsi="Lato"/>
          <w:b/>
          <w:bCs w:val="0"/>
          <w:sz w:val="22"/>
          <w:szCs w:val="22"/>
          <w:lang w:eastAsia="en-GB"/>
        </w:rPr>
        <w:t xml:space="preserve">Statutory/contractual requirement </w:t>
      </w:r>
      <w:r w:rsidRPr="00BD307E">
        <w:rPr>
          <w:rFonts w:ascii="Lato" w:hAnsi="Lato"/>
          <w:color w:val="0070C0"/>
          <w:sz w:val="22"/>
          <w:szCs w:val="22"/>
          <w:highlight w:val="lightGray"/>
        </w:rPr>
        <w:t xml:space="preserve">[See Note </w:t>
      </w:r>
      <w:r w:rsidRPr="00BD307E">
        <w:rPr>
          <w:rFonts w:ascii="Lato" w:hAnsi="Lato"/>
          <w:color w:val="0070C0"/>
          <w:sz w:val="22"/>
          <w:szCs w:val="22"/>
          <w:highlight w:val="lightGray"/>
        </w:rPr>
        <w:fldChar w:fldCharType="begin"/>
      </w:r>
      <w:r w:rsidRPr="00BD307E">
        <w:rPr>
          <w:rFonts w:ascii="Lato" w:hAnsi="Lato"/>
          <w:color w:val="0070C0"/>
          <w:sz w:val="22"/>
          <w:szCs w:val="22"/>
          <w:highlight w:val="lightGray"/>
        </w:rPr>
        <w:instrText xml:space="preserve"> REF _Ref513721478 \r \h </w:instrText>
      </w:r>
      <w:r w:rsidRPr="00BD307E">
        <w:rPr>
          <w:rFonts w:ascii="Lato" w:hAnsi="Lato"/>
          <w:color w:val="0070C0"/>
          <w:sz w:val="22"/>
          <w:szCs w:val="22"/>
          <w:highlight w:val="lightGray"/>
        </w:rPr>
      </w:r>
      <w:r w:rsidR="00BD307E">
        <w:rPr>
          <w:rFonts w:ascii="Lato" w:hAnsi="Lato"/>
          <w:color w:val="0070C0"/>
          <w:sz w:val="22"/>
          <w:szCs w:val="22"/>
          <w:highlight w:val="lightGray"/>
        </w:rPr>
        <w:instrText xml:space="preserve"> \* MERGEFORMAT </w:instrText>
      </w:r>
      <w:r w:rsidRPr="00BD307E">
        <w:rPr>
          <w:rFonts w:ascii="Lato" w:hAnsi="Lato"/>
          <w:color w:val="0070C0"/>
          <w:sz w:val="22"/>
          <w:szCs w:val="22"/>
          <w:highlight w:val="lightGray"/>
        </w:rPr>
        <w:fldChar w:fldCharType="separate"/>
      </w:r>
      <w:r w:rsidRPr="00BD307E">
        <w:rPr>
          <w:rFonts w:ascii="Lato" w:hAnsi="Lato"/>
          <w:color w:val="0070C0"/>
          <w:sz w:val="22"/>
          <w:szCs w:val="22"/>
          <w:highlight w:val="lightGray"/>
        </w:rPr>
        <w:t>9</w:t>
      </w:r>
      <w:r w:rsidRPr="00BD307E">
        <w:rPr>
          <w:rFonts w:ascii="Lato" w:hAnsi="Lato"/>
          <w:color w:val="0070C0"/>
          <w:sz w:val="22"/>
          <w:szCs w:val="22"/>
          <w:highlight w:val="lightGray"/>
        </w:rPr>
        <w:fldChar w:fldCharType="end"/>
      </w:r>
      <w:r w:rsidRPr="00BD307E">
        <w:rPr>
          <w:rFonts w:ascii="Lato" w:hAnsi="Lato"/>
          <w:color w:val="0070C0"/>
          <w:sz w:val="22"/>
          <w:szCs w:val="22"/>
          <w:highlight w:val="lightGray"/>
        </w:rPr>
        <w:t>]</w:t>
      </w:r>
    </w:p>
    <w:p w14:paraId="6D688E83" w14:textId="77777777" w:rsidR="002C12D2" w:rsidRPr="00BD307E" w:rsidRDefault="002C12D2" w:rsidP="002C12D2">
      <w:pPr>
        <w:jc w:val="both"/>
        <w:rPr>
          <w:rFonts w:ascii="Lato" w:hAnsi="Lato" w:cs="Times New Roman"/>
          <w:bCs w:val="0"/>
          <w:sz w:val="22"/>
          <w:szCs w:val="22"/>
          <w:lang w:eastAsia="en-GB"/>
        </w:rPr>
      </w:pPr>
    </w:p>
    <w:p w14:paraId="5F30383D" w14:textId="77777777" w:rsidR="002C12D2" w:rsidRPr="002F7FC0" w:rsidRDefault="002C12D2" w:rsidP="002C12D2">
      <w:pPr>
        <w:jc w:val="both"/>
        <w:rPr>
          <w:rFonts w:ascii="Lato" w:hAnsi="Lato"/>
          <w:bCs w:val="0"/>
          <w:szCs w:val="20"/>
          <w:highlight w:val="cyan"/>
          <w:lang w:eastAsia="en-GB"/>
        </w:rPr>
      </w:pPr>
      <w:r w:rsidRPr="002F7FC0">
        <w:rPr>
          <w:rFonts w:ascii="Lato" w:hAnsi="Lato"/>
          <w:bCs w:val="0"/>
          <w:szCs w:val="20"/>
          <w:highlight w:val="cyan"/>
          <w:lang w:eastAsia="en-GB"/>
        </w:rPr>
        <w:t>Your personal data is required by law and/or a contractual requirement (e.g. our client may require this personal data), and/or a requirement necessary to enter into a contract. You are obliged to provide the personal data and if you do not the consequences of failure to provide the data are:</w:t>
      </w:r>
    </w:p>
    <w:p w14:paraId="57EA77B7" w14:textId="77777777" w:rsidR="002C12D2" w:rsidRPr="002F7FC0" w:rsidRDefault="002C12D2" w:rsidP="002C12D2">
      <w:pPr>
        <w:jc w:val="both"/>
        <w:rPr>
          <w:rFonts w:ascii="Lato" w:hAnsi="Lato"/>
          <w:bCs w:val="0"/>
          <w:szCs w:val="20"/>
          <w:highlight w:val="cyan"/>
          <w:lang w:eastAsia="en-GB"/>
        </w:rPr>
      </w:pPr>
    </w:p>
    <w:p w14:paraId="58FF9579" w14:textId="77777777" w:rsidR="002C12D2" w:rsidRPr="002F7FC0" w:rsidRDefault="002C12D2" w:rsidP="002C12D2">
      <w:pPr>
        <w:numPr>
          <w:ilvl w:val="0"/>
          <w:numId w:val="28"/>
        </w:numPr>
        <w:contextualSpacing/>
        <w:jc w:val="both"/>
        <w:rPr>
          <w:rFonts w:ascii="Lato" w:hAnsi="Lato"/>
          <w:bCs w:val="0"/>
          <w:szCs w:val="20"/>
          <w:highlight w:val="cyan"/>
          <w:lang w:eastAsia="en-GB"/>
        </w:rPr>
      </w:pPr>
      <w:r w:rsidRPr="002F7FC0">
        <w:rPr>
          <w:rFonts w:ascii="Lato" w:hAnsi="Lato"/>
          <w:bCs w:val="0"/>
          <w:szCs w:val="20"/>
          <w:highlight w:val="cyan"/>
          <w:lang w:eastAsia="en-GB"/>
        </w:rPr>
        <w:t xml:space="preserve">[set out the consequences of failure to provide the data]. </w:t>
      </w:r>
    </w:p>
    <w:p w14:paraId="601635AC" w14:textId="3EB9B832" w:rsidR="002C12D2" w:rsidRPr="002F7FC0" w:rsidRDefault="002C12D2" w:rsidP="002C12D2">
      <w:pPr>
        <w:keepNext/>
        <w:numPr>
          <w:ilvl w:val="0"/>
          <w:numId w:val="30"/>
        </w:numPr>
        <w:spacing w:before="360" w:after="200" w:line="360" w:lineRule="auto"/>
        <w:ind w:left="284" w:hanging="284"/>
        <w:outlineLvl w:val="0"/>
        <w:rPr>
          <w:rFonts w:ascii="Lato" w:eastAsiaTheme="minorHAnsi" w:hAnsi="Lato"/>
          <w:bCs w:val="0"/>
          <w:color w:val="5974D4"/>
          <w:sz w:val="24"/>
        </w:rPr>
      </w:pPr>
      <w:r w:rsidRPr="002F7FC0">
        <w:rPr>
          <w:rFonts w:ascii="Lato" w:eastAsiaTheme="minorHAnsi" w:hAnsi="Lato"/>
          <w:bCs w:val="0"/>
          <w:color w:val="5974D4"/>
          <w:sz w:val="24"/>
        </w:rPr>
        <w:t xml:space="preserve">Overseas Transfers [Optional] </w:t>
      </w:r>
      <w:r w:rsidRPr="002F7FC0">
        <w:rPr>
          <w:rFonts w:ascii="Lato" w:hAnsi="Lato"/>
          <w:color w:val="5974D4"/>
          <w:sz w:val="24"/>
          <w:highlight w:val="lightGray"/>
        </w:rPr>
        <w:t xml:space="preserve">[See Note </w:t>
      </w:r>
      <w:r w:rsidRPr="002F7FC0">
        <w:rPr>
          <w:rFonts w:ascii="Lato" w:hAnsi="Lato"/>
          <w:color w:val="5974D4"/>
          <w:sz w:val="24"/>
          <w:highlight w:val="lightGray"/>
        </w:rPr>
        <w:fldChar w:fldCharType="begin"/>
      </w:r>
      <w:r w:rsidRPr="002F7FC0">
        <w:rPr>
          <w:rFonts w:ascii="Lato" w:hAnsi="Lato"/>
          <w:color w:val="5974D4"/>
          <w:sz w:val="24"/>
          <w:highlight w:val="lightGray"/>
        </w:rPr>
        <w:instrText xml:space="preserve"> REF _Ref512948847 \r \h </w:instrText>
      </w:r>
      <w:r w:rsidRPr="002F7FC0">
        <w:rPr>
          <w:rFonts w:ascii="Lato" w:hAnsi="Lato"/>
          <w:color w:val="5974D4"/>
          <w:sz w:val="24"/>
          <w:highlight w:val="lightGray"/>
        </w:rPr>
      </w:r>
      <w:r w:rsidR="00BD307E" w:rsidRPr="002F7FC0">
        <w:rPr>
          <w:rFonts w:ascii="Lato" w:hAnsi="Lato"/>
          <w:color w:val="5974D4"/>
          <w:sz w:val="24"/>
          <w:highlight w:val="lightGray"/>
        </w:rPr>
        <w:instrText xml:space="preserve"> \* MERGEFORMAT </w:instrText>
      </w:r>
      <w:r w:rsidRPr="002F7FC0">
        <w:rPr>
          <w:rFonts w:ascii="Lato" w:hAnsi="Lato"/>
          <w:color w:val="5974D4"/>
          <w:sz w:val="24"/>
          <w:highlight w:val="lightGray"/>
        </w:rPr>
        <w:fldChar w:fldCharType="separate"/>
      </w:r>
      <w:r w:rsidRPr="002F7FC0">
        <w:rPr>
          <w:rFonts w:ascii="Lato" w:hAnsi="Lato"/>
          <w:color w:val="5974D4"/>
          <w:sz w:val="24"/>
          <w:highlight w:val="lightGray"/>
        </w:rPr>
        <w:t>10</w:t>
      </w:r>
      <w:r w:rsidRPr="002F7FC0">
        <w:rPr>
          <w:rFonts w:ascii="Lato" w:hAnsi="Lato"/>
          <w:color w:val="5974D4"/>
          <w:sz w:val="24"/>
          <w:highlight w:val="lightGray"/>
        </w:rPr>
        <w:fldChar w:fldCharType="end"/>
      </w:r>
      <w:r w:rsidRPr="002F7FC0">
        <w:rPr>
          <w:rFonts w:ascii="Lato" w:hAnsi="Lato"/>
          <w:color w:val="5974D4"/>
          <w:sz w:val="24"/>
          <w:highlight w:val="lightGray"/>
        </w:rPr>
        <w:t>]</w:t>
      </w:r>
    </w:p>
    <w:p w14:paraId="4F15E4D8" w14:textId="77777777" w:rsidR="002C12D2" w:rsidRPr="002F7FC0" w:rsidRDefault="002C12D2" w:rsidP="002C12D2">
      <w:pPr>
        <w:jc w:val="both"/>
        <w:rPr>
          <w:rFonts w:ascii="Lato" w:hAnsi="Lato"/>
          <w:bCs w:val="0"/>
          <w:szCs w:val="20"/>
          <w:lang w:eastAsia="en-GB"/>
        </w:rPr>
      </w:pPr>
      <w:r w:rsidRPr="002F7FC0">
        <w:rPr>
          <w:rFonts w:ascii="Lato" w:hAnsi="Lato"/>
          <w:bCs w:val="0"/>
          <w:szCs w:val="20"/>
          <w:highlight w:val="cyan"/>
          <w:lang w:eastAsia="en-GB"/>
        </w:rPr>
        <w:t>[Insert agency name] may transfer only the information you provide to us to countries outside the European Economic Area (‘EEA’) for the purposes of providing you with work-finding services.</w:t>
      </w:r>
      <w:r w:rsidRPr="002F7FC0" w:rsidDel="000F6B10">
        <w:rPr>
          <w:rFonts w:ascii="Lato" w:hAnsi="Lato"/>
          <w:bCs w:val="0"/>
          <w:szCs w:val="20"/>
          <w:highlight w:val="cyan"/>
          <w:lang w:eastAsia="en-GB"/>
        </w:rPr>
        <w:t xml:space="preserve"> </w:t>
      </w:r>
      <w:r w:rsidRPr="002F7FC0">
        <w:rPr>
          <w:rFonts w:ascii="Lato" w:hAnsi="Lato"/>
          <w:bCs w:val="0"/>
          <w:szCs w:val="20"/>
          <w:highlight w:val="cyan"/>
          <w:lang w:eastAsia="en-GB"/>
        </w:rPr>
        <w:t>We will take steps to ensure adequate protections are in place to ensure the security of your information. The EEA comprises the EU member states plus Norway, Iceland and Liechtenstein.</w:t>
      </w:r>
      <w:r w:rsidRPr="002F7FC0">
        <w:rPr>
          <w:rFonts w:ascii="Lato" w:hAnsi="Lato"/>
          <w:bCs w:val="0"/>
          <w:szCs w:val="20"/>
          <w:lang w:eastAsia="en-GB"/>
        </w:rPr>
        <w:t xml:space="preserve"> </w:t>
      </w:r>
    </w:p>
    <w:p w14:paraId="15F918C0" w14:textId="77777777" w:rsidR="002C12D2" w:rsidRPr="002F7FC0" w:rsidRDefault="002C12D2" w:rsidP="002C12D2">
      <w:pPr>
        <w:jc w:val="both"/>
        <w:rPr>
          <w:rFonts w:ascii="Lato" w:hAnsi="Lato"/>
          <w:bCs w:val="0"/>
          <w:szCs w:val="20"/>
          <w:lang w:eastAsia="en-GB"/>
        </w:rPr>
      </w:pPr>
    </w:p>
    <w:p w14:paraId="10372EE8" w14:textId="77777777" w:rsidR="002C12D2" w:rsidRPr="002F7FC0" w:rsidRDefault="002C12D2" w:rsidP="002C12D2">
      <w:pPr>
        <w:jc w:val="both"/>
        <w:rPr>
          <w:rFonts w:ascii="Lato" w:hAnsi="Lato"/>
          <w:bCs w:val="0"/>
          <w:szCs w:val="20"/>
          <w:highlight w:val="yellow"/>
          <w:lang w:eastAsia="en-GB"/>
        </w:rPr>
      </w:pPr>
      <w:r w:rsidRPr="002F7FC0">
        <w:rPr>
          <w:rFonts w:ascii="Lato" w:hAnsi="Lato"/>
          <w:bCs w:val="0"/>
          <w:szCs w:val="20"/>
          <w:highlight w:val="yellow"/>
          <w:lang w:eastAsia="en-GB"/>
        </w:rPr>
        <w:t xml:space="preserve">Or </w:t>
      </w:r>
    </w:p>
    <w:p w14:paraId="300F33C1" w14:textId="77777777" w:rsidR="002C12D2" w:rsidRPr="002F7FC0" w:rsidRDefault="002C12D2" w:rsidP="002C12D2">
      <w:pPr>
        <w:jc w:val="both"/>
        <w:rPr>
          <w:rFonts w:ascii="Lato" w:hAnsi="Lato"/>
          <w:bCs w:val="0"/>
          <w:szCs w:val="20"/>
          <w:highlight w:val="yellow"/>
          <w:lang w:eastAsia="en-GB"/>
        </w:rPr>
      </w:pPr>
    </w:p>
    <w:p w14:paraId="524132CD" w14:textId="77777777" w:rsidR="002C12D2" w:rsidRPr="002F7FC0" w:rsidRDefault="002C12D2" w:rsidP="002C12D2">
      <w:pPr>
        <w:jc w:val="both"/>
        <w:rPr>
          <w:rFonts w:ascii="Lato" w:hAnsi="Lato"/>
          <w:bCs w:val="0"/>
          <w:szCs w:val="20"/>
          <w:lang w:eastAsia="en-GB"/>
        </w:rPr>
      </w:pPr>
      <w:r w:rsidRPr="002F7FC0">
        <w:rPr>
          <w:rFonts w:ascii="Lato" w:hAnsi="Lato"/>
          <w:bCs w:val="0"/>
          <w:szCs w:val="20"/>
          <w:highlight w:val="yellow"/>
          <w:lang w:eastAsia="en-GB"/>
        </w:rPr>
        <w:t>[Insert agency name] will not transfer the information you provide to us to countries outside the European Economic Area (‘EEA’) for the purposes of providing you with work-finding services.</w:t>
      </w:r>
      <w:r w:rsidRPr="002F7FC0" w:rsidDel="000F6B10">
        <w:rPr>
          <w:rFonts w:ascii="Lato" w:hAnsi="Lato"/>
          <w:bCs w:val="0"/>
          <w:szCs w:val="20"/>
          <w:highlight w:val="yellow"/>
          <w:lang w:eastAsia="en-GB"/>
        </w:rPr>
        <w:t xml:space="preserve"> </w:t>
      </w:r>
      <w:r w:rsidRPr="002F7FC0">
        <w:rPr>
          <w:rFonts w:ascii="Lato" w:hAnsi="Lato"/>
          <w:bCs w:val="0"/>
          <w:szCs w:val="20"/>
          <w:highlight w:val="yellow"/>
          <w:lang w:eastAsia="en-GB"/>
        </w:rPr>
        <w:t>The EEA comprises the EU member states plus Norway, Iceland and Liechtenstein.</w:t>
      </w:r>
      <w:r w:rsidRPr="002F7FC0">
        <w:rPr>
          <w:rFonts w:ascii="Lato" w:hAnsi="Lato"/>
          <w:bCs w:val="0"/>
          <w:szCs w:val="20"/>
          <w:lang w:eastAsia="en-GB"/>
        </w:rPr>
        <w:t xml:space="preserve"> </w:t>
      </w:r>
    </w:p>
    <w:p w14:paraId="2A46CB73" w14:textId="77777777" w:rsidR="002C12D2" w:rsidRPr="00BD307E" w:rsidRDefault="002C12D2" w:rsidP="002C12D2">
      <w:pPr>
        <w:jc w:val="both"/>
        <w:rPr>
          <w:rFonts w:ascii="Lato" w:hAnsi="Lato"/>
          <w:b/>
          <w:color w:val="1F497D" w:themeColor="text2"/>
          <w:sz w:val="22"/>
          <w:szCs w:val="22"/>
        </w:rPr>
      </w:pPr>
    </w:p>
    <w:p w14:paraId="78F7C09B" w14:textId="1B2A680A" w:rsidR="002C12D2" w:rsidRPr="002F7FC0" w:rsidRDefault="002C12D2" w:rsidP="002C12D2">
      <w:pPr>
        <w:numPr>
          <w:ilvl w:val="0"/>
          <w:numId w:val="30"/>
        </w:numPr>
        <w:ind w:left="284" w:hanging="284"/>
        <w:jc w:val="both"/>
        <w:rPr>
          <w:rFonts w:ascii="Lato" w:hAnsi="Lato"/>
          <w:color w:val="5974D4"/>
          <w:sz w:val="24"/>
        </w:rPr>
      </w:pPr>
      <w:r w:rsidRPr="002F7FC0">
        <w:rPr>
          <w:rFonts w:ascii="Lato" w:hAnsi="Lato"/>
          <w:color w:val="5974D4"/>
          <w:sz w:val="24"/>
        </w:rPr>
        <w:t xml:space="preserve">Data retention </w:t>
      </w:r>
      <w:r w:rsidRPr="002F7FC0">
        <w:rPr>
          <w:rFonts w:ascii="Lato" w:hAnsi="Lato"/>
          <w:color w:val="5974D4"/>
          <w:sz w:val="24"/>
          <w:highlight w:val="lightGray"/>
        </w:rPr>
        <w:t xml:space="preserve">[See Notes </w:t>
      </w:r>
      <w:r w:rsidRPr="002F7FC0">
        <w:rPr>
          <w:rFonts w:ascii="Lato" w:hAnsi="Lato"/>
          <w:color w:val="5974D4"/>
          <w:sz w:val="24"/>
          <w:highlight w:val="lightGray"/>
        </w:rPr>
        <w:fldChar w:fldCharType="begin"/>
      </w:r>
      <w:r w:rsidRPr="002F7FC0">
        <w:rPr>
          <w:rFonts w:ascii="Lato" w:hAnsi="Lato"/>
          <w:color w:val="5974D4"/>
          <w:sz w:val="24"/>
          <w:highlight w:val="lightGray"/>
        </w:rPr>
        <w:instrText xml:space="preserve"> REF _Ref512948855 \r \h </w:instrText>
      </w:r>
      <w:r w:rsidRPr="002F7FC0">
        <w:rPr>
          <w:rFonts w:ascii="Lato" w:hAnsi="Lato"/>
          <w:color w:val="5974D4"/>
          <w:sz w:val="24"/>
          <w:highlight w:val="lightGray"/>
        </w:rPr>
      </w:r>
      <w:r w:rsidR="00BD307E" w:rsidRPr="002F7FC0">
        <w:rPr>
          <w:rFonts w:ascii="Lato" w:hAnsi="Lato"/>
          <w:color w:val="5974D4"/>
          <w:sz w:val="24"/>
          <w:highlight w:val="lightGray"/>
        </w:rPr>
        <w:instrText xml:space="preserve"> \* MERGEFORMAT </w:instrText>
      </w:r>
      <w:r w:rsidRPr="002F7FC0">
        <w:rPr>
          <w:rFonts w:ascii="Lato" w:hAnsi="Lato"/>
          <w:color w:val="5974D4"/>
          <w:sz w:val="24"/>
          <w:highlight w:val="lightGray"/>
        </w:rPr>
        <w:fldChar w:fldCharType="separate"/>
      </w:r>
      <w:r w:rsidRPr="002F7FC0">
        <w:rPr>
          <w:rFonts w:ascii="Lato" w:hAnsi="Lato"/>
          <w:color w:val="5974D4"/>
          <w:sz w:val="24"/>
          <w:highlight w:val="lightGray"/>
        </w:rPr>
        <w:t>11</w:t>
      </w:r>
      <w:r w:rsidRPr="002F7FC0">
        <w:rPr>
          <w:rFonts w:ascii="Lato" w:hAnsi="Lato"/>
          <w:color w:val="5974D4"/>
          <w:sz w:val="24"/>
          <w:highlight w:val="lightGray"/>
        </w:rPr>
        <w:fldChar w:fldCharType="end"/>
      </w:r>
      <w:r w:rsidRPr="002F7FC0">
        <w:rPr>
          <w:rFonts w:ascii="Lato" w:hAnsi="Lato"/>
          <w:color w:val="5974D4"/>
          <w:sz w:val="24"/>
          <w:highlight w:val="lightGray"/>
        </w:rPr>
        <w:t xml:space="preserve"> and </w:t>
      </w:r>
      <w:r w:rsidRPr="002F7FC0">
        <w:rPr>
          <w:rFonts w:ascii="Lato" w:hAnsi="Lato"/>
          <w:color w:val="5974D4"/>
          <w:sz w:val="24"/>
          <w:highlight w:val="lightGray"/>
        </w:rPr>
        <w:fldChar w:fldCharType="begin"/>
      </w:r>
      <w:r w:rsidRPr="002F7FC0">
        <w:rPr>
          <w:rFonts w:ascii="Lato" w:hAnsi="Lato"/>
          <w:color w:val="5974D4"/>
          <w:sz w:val="24"/>
          <w:highlight w:val="lightGray"/>
        </w:rPr>
        <w:instrText xml:space="preserve"> REF _Ref512948862 \r \h </w:instrText>
      </w:r>
      <w:r w:rsidRPr="002F7FC0">
        <w:rPr>
          <w:rFonts w:ascii="Lato" w:hAnsi="Lato"/>
          <w:color w:val="5974D4"/>
          <w:sz w:val="24"/>
          <w:highlight w:val="lightGray"/>
        </w:rPr>
      </w:r>
      <w:r w:rsidR="00BD307E" w:rsidRPr="002F7FC0">
        <w:rPr>
          <w:rFonts w:ascii="Lato" w:hAnsi="Lato"/>
          <w:color w:val="5974D4"/>
          <w:sz w:val="24"/>
          <w:highlight w:val="lightGray"/>
        </w:rPr>
        <w:instrText xml:space="preserve"> \* MERGEFORMAT </w:instrText>
      </w:r>
      <w:r w:rsidRPr="002F7FC0">
        <w:rPr>
          <w:rFonts w:ascii="Lato" w:hAnsi="Lato"/>
          <w:color w:val="5974D4"/>
          <w:sz w:val="24"/>
          <w:highlight w:val="lightGray"/>
        </w:rPr>
        <w:fldChar w:fldCharType="separate"/>
      </w:r>
      <w:r w:rsidRPr="002F7FC0">
        <w:rPr>
          <w:rFonts w:ascii="Lato" w:hAnsi="Lato"/>
          <w:color w:val="5974D4"/>
          <w:sz w:val="24"/>
          <w:highlight w:val="lightGray"/>
        </w:rPr>
        <w:t>12</w:t>
      </w:r>
      <w:r w:rsidRPr="002F7FC0">
        <w:rPr>
          <w:rFonts w:ascii="Lato" w:hAnsi="Lato"/>
          <w:color w:val="5974D4"/>
          <w:sz w:val="24"/>
          <w:highlight w:val="lightGray"/>
        </w:rPr>
        <w:fldChar w:fldCharType="end"/>
      </w:r>
      <w:r w:rsidRPr="002F7FC0">
        <w:rPr>
          <w:rFonts w:ascii="Lato" w:hAnsi="Lato"/>
          <w:color w:val="5974D4"/>
          <w:sz w:val="24"/>
          <w:highlight w:val="lightGray"/>
        </w:rPr>
        <w:t>]</w:t>
      </w:r>
    </w:p>
    <w:p w14:paraId="53A50599" w14:textId="77777777" w:rsidR="002C12D2" w:rsidRPr="00BD307E" w:rsidRDefault="002C12D2" w:rsidP="002C12D2">
      <w:pPr>
        <w:jc w:val="both"/>
        <w:rPr>
          <w:rFonts w:ascii="Lato" w:hAnsi="Lato"/>
          <w:b/>
          <w:color w:val="1F497D" w:themeColor="text2"/>
          <w:sz w:val="22"/>
          <w:szCs w:val="22"/>
        </w:rPr>
      </w:pPr>
    </w:p>
    <w:p w14:paraId="7CD4B231" w14:textId="77777777" w:rsidR="002C12D2" w:rsidRPr="002F7FC0" w:rsidRDefault="002C12D2" w:rsidP="002C12D2">
      <w:pPr>
        <w:jc w:val="both"/>
        <w:rPr>
          <w:rFonts w:ascii="Lato" w:hAnsi="Lato"/>
          <w:szCs w:val="20"/>
        </w:rPr>
      </w:pPr>
      <w:r w:rsidRPr="002F7FC0">
        <w:rPr>
          <w:rFonts w:ascii="Lato" w:hAnsi="Lato"/>
          <w:szCs w:val="20"/>
        </w:rPr>
        <w:t xml:space="preserve">[Insert agency name] will retain your personal data only for as long as is necessary for the purpose we collect it. Different laws may also require us to keep different data for different periods of time. </w:t>
      </w:r>
    </w:p>
    <w:p w14:paraId="06C50C6C" w14:textId="77777777" w:rsidR="002C12D2" w:rsidRPr="002F7FC0" w:rsidRDefault="002C12D2" w:rsidP="002C12D2">
      <w:pPr>
        <w:jc w:val="both"/>
        <w:rPr>
          <w:rFonts w:ascii="Lato" w:hAnsi="Lato"/>
          <w:szCs w:val="20"/>
        </w:rPr>
      </w:pPr>
    </w:p>
    <w:p w14:paraId="507A4035" w14:textId="77777777" w:rsidR="002C12D2" w:rsidRPr="002F7FC0" w:rsidRDefault="002C12D2" w:rsidP="002C12D2">
      <w:pPr>
        <w:jc w:val="both"/>
        <w:rPr>
          <w:rFonts w:ascii="Lato" w:hAnsi="Lato"/>
          <w:szCs w:val="20"/>
        </w:rPr>
      </w:pPr>
      <w:r w:rsidRPr="002F7FC0">
        <w:rPr>
          <w:rFonts w:ascii="Lato" w:hAnsi="Lato"/>
          <w:szCs w:val="20"/>
        </w:rPr>
        <w:t>The Conduct of Employment Agencies and Employment Businesses Regulations 2003, require us to keep work-seeker records for at least one year from (a) the date of their creation or (b) after the date on which we last provide you with work-finding services.</w:t>
      </w:r>
    </w:p>
    <w:p w14:paraId="7CFE1B33" w14:textId="77777777" w:rsidR="002C12D2" w:rsidRPr="002F7FC0" w:rsidRDefault="002C12D2" w:rsidP="002C12D2">
      <w:pPr>
        <w:jc w:val="both"/>
        <w:rPr>
          <w:rFonts w:ascii="Lato" w:hAnsi="Lato"/>
          <w:szCs w:val="20"/>
        </w:rPr>
      </w:pPr>
    </w:p>
    <w:p w14:paraId="3B666D96" w14:textId="77777777" w:rsidR="002C12D2" w:rsidRPr="002F7FC0" w:rsidRDefault="002C12D2" w:rsidP="002C12D2">
      <w:pPr>
        <w:jc w:val="both"/>
        <w:rPr>
          <w:rFonts w:ascii="Lato" w:hAnsi="Lato"/>
          <w:szCs w:val="20"/>
        </w:rPr>
      </w:pPr>
      <w:r w:rsidRPr="002F7FC0">
        <w:rPr>
          <w:rFonts w:ascii="Lato" w:hAnsi="Lato"/>
          <w:szCs w:val="20"/>
        </w:rPr>
        <w:t xml:space="preserve">We must also keep your payroll records, holiday pay, sick pay and pensions auto-enrolment records for as long as is legally required by HMRC and associated national minimum wage, social security and tax legislation. </w:t>
      </w:r>
    </w:p>
    <w:p w14:paraId="6386E949" w14:textId="77777777" w:rsidR="002C12D2" w:rsidRPr="002F7FC0" w:rsidRDefault="002C12D2" w:rsidP="002C12D2">
      <w:pPr>
        <w:jc w:val="both"/>
        <w:rPr>
          <w:rFonts w:ascii="Lato" w:hAnsi="Lato"/>
          <w:szCs w:val="20"/>
        </w:rPr>
      </w:pPr>
    </w:p>
    <w:p w14:paraId="49B06E89" w14:textId="77777777" w:rsidR="002C12D2" w:rsidRPr="002F7FC0" w:rsidRDefault="002C12D2" w:rsidP="002C12D2">
      <w:pPr>
        <w:jc w:val="both"/>
        <w:rPr>
          <w:rFonts w:ascii="Lato" w:hAnsi="Lato"/>
          <w:szCs w:val="20"/>
        </w:rPr>
      </w:pPr>
      <w:r w:rsidRPr="002F7FC0">
        <w:rPr>
          <w:rFonts w:ascii="Lato" w:hAnsi="Lato"/>
          <w:szCs w:val="20"/>
        </w:rPr>
        <w:t xml:space="preserve">Where [Insert agency name] has obtained your consent to process your </w:t>
      </w:r>
      <w:r w:rsidRPr="002F7FC0">
        <w:rPr>
          <w:rFonts w:ascii="Lato" w:hAnsi="Lato"/>
          <w:szCs w:val="20"/>
          <w:highlight w:val="lightGray"/>
        </w:rPr>
        <w:t>[personal/[and] sensitive personal data/specify which personal data]</w:t>
      </w:r>
      <w:r w:rsidRPr="002F7FC0">
        <w:rPr>
          <w:rFonts w:ascii="Lato" w:hAnsi="Lato"/>
          <w:szCs w:val="20"/>
        </w:rPr>
        <w:t xml:space="preserve">, we will do so in line with our retention policy </w:t>
      </w:r>
      <w:r w:rsidRPr="002F7FC0">
        <w:rPr>
          <w:rFonts w:ascii="Lato" w:hAnsi="Lato"/>
          <w:szCs w:val="20"/>
          <w:highlight w:val="lightGray"/>
        </w:rPr>
        <w:t>[(a copy of which is attached)].</w:t>
      </w:r>
      <w:r w:rsidRPr="002F7FC0">
        <w:rPr>
          <w:rFonts w:ascii="Lato" w:hAnsi="Lato"/>
          <w:szCs w:val="20"/>
        </w:rPr>
        <w:t xml:space="preserve"> Upon expiry of that period [Insert agency name] will seek further consent from you. Where consent is not granted </w:t>
      </w:r>
      <w:r w:rsidRPr="002F7FC0">
        <w:rPr>
          <w:rFonts w:ascii="Lato" w:hAnsi="Lato"/>
          <w:szCs w:val="20"/>
          <w:highlight w:val="lightGray"/>
        </w:rPr>
        <w:t>[Insert agency name]</w:t>
      </w:r>
      <w:r w:rsidRPr="002F7FC0">
        <w:rPr>
          <w:rFonts w:ascii="Lato" w:hAnsi="Lato"/>
          <w:szCs w:val="20"/>
        </w:rPr>
        <w:t xml:space="preserve"> will cease to process your </w:t>
      </w:r>
      <w:r w:rsidRPr="002F7FC0">
        <w:rPr>
          <w:rFonts w:ascii="Lato" w:hAnsi="Lato"/>
          <w:szCs w:val="20"/>
          <w:highlight w:val="lightGray"/>
        </w:rPr>
        <w:t>[personal data/[and] sensitive personal] data]</w:t>
      </w:r>
      <w:r w:rsidRPr="002F7FC0">
        <w:rPr>
          <w:rFonts w:ascii="Lato" w:hAnsi="Lato"/>
          <w:szCs w:val="20"/>
        </w:rPr>
        <w:t xml:space="preserve">. </w:t>
      </w:r>
    </w:p>
    <w:p w14:paraId="108D4F85" w14:textId="77777777" w:rsidR="002C12D2" w:rsidRPr="002F7FC0" w:rsidRDefault="002C12D2" w:rsidP="002C12D2">
      <w:pPr>
        <w:jc w:val="both"/>
        <w:rPr>
          <w:rFonts w:ascii="Lato" w:hAnsi="Lato"/>
          <w:szCs w:val="20"/>
        </w:rPr>
      </w:pPr>
    </w:p>
    <w:p w14:paraId="18305B50" w14:textId="77777777" w:rsidR="002C12D2" w:rsidRPr="002F7FC0" w:rsidRDefault="002C12D2" w:rsidP="002C12D2">
      <w:pPr>
        <w:jc w:val="both"/>
        <w:rPr>
          <w:rFonts w:ascii="Lato" w:hAnsi="Lato"/>
          <w:szCs w:val="20"/>
        </w:rPr>
      </w:pPr>
      <w:r w:rsidRPr="002F7FC0">
        <w:rPr>
          <w:rFonts w:ascii="Lato" w:hAnsi="Lato"/>
          <w:szCs w:val="20"/>
          <w:highlight w:val="lightGray"/>
        </w:rPr>
        <w:t>[Add any other retention periods for personal data/[and] sensitive personal data you have not already mentioned above].</w:t>
      </w:r>
    </w:p>
    <w:p w14:paraId="122BD62B" w14:textId="44E5FACF" w:rsidR="002C12D2" w:rsidRPr="002F7FC0" w:rsidRDefault="002C12D2" w:rsidP="002C12D2">
      <w:pPr>
        <w:keepNext/>
        <w:numPr>
          <w:ilvl w:val="0"/>
          <w:numId w:val="30"/>
        </w:numPr>
        <w:spacing w:before="360" w:after="200" w:line="360" w:lineRule="auto"/>
        <w:ind w:left="284" w:hanging="284"/>
        <w:outlineLvl w:val="0"/>
        <w:rPr>
          <w:rFonts w:ascii="Lato" w:eastAsiaTheme="minorHAnsi" w:hAnsi="Lato"/>
          <w:bCs w:val="0"/>
          <w:color w:val="5974D4"/>
          <w:sz w:val="24"/>
        </w:rPr>
      </w:pPr>
      <w:r w:rsidRPr="002F7FC0">
        <w:rPr>
          <w:rFonts w:ascii="Lato" w:eastAsiaTheme="minorHAnsi" w:hAnsi="Lato"/>
          <w:bCs w:val="0"/>
          <w:color w:val="5974D4"/>
          <w:sz w:val="24"/>
        </w:rPr>
        <w:t xml:space="preserve">Your rights </w:t>
      </w:r>
      <w:r w:rsidRPr="002F7FC0">
        <w:rPr>
          <w:rFonts w:ascii="Lato" w:hAnsi="Lato"/>
          <w:color w:val="5974D4"/>
          <w:sz w:val="24"/>
          <w:highlight w:val="lightGray"/>
        </w:rPr>
        <w:t xml:space="preserve">[See Note </w:t>
      </w:r>
      <w:r w:rsidRPr="002F7FC0">
        <w:rPr>
          <w:rFonts w:ascii="Lato" w:hAnsi="Lato"/>
          <w:color w:val="5974D4"/>
          <w:sz w:val="24"/>
          <w:highlight w:val="lightGray"/>
        </w:rPr>
        <w:fldChar w:fldCharType="begin"/>
      </w:r>
      <w:r w:rsidRPr="002F7FC0">
        <w:rPr>
          <w:rFonts w:ascii="Lato" w:hAnsi="Lato"/>
          <w:color w:val="5974D4"/>
          <w:sz w:val="24"/>
          <w:highlight w:val="lightGray"/>
        </w:rPr>
        <w:instrText xml:space="preserve"> REF _Ref512948872 \r \h </w:instrText>
      </w:r>
      <w:r w:rsidRPr="002F7FC0">
        <w:rPr>
          <w:rFonts w:ascii="Lato" w:hAnsi="Lato"/>
          <w:color w:val="5974D4"/>
          <w:sz w:val="24"/>
          <w:highlight w:val="lightGray"/>
        </w:rPr>
      </w:r>
      <w:r w:rsidR="00BD307E" w:rsidRPr="002F7FC0">
        <w:rPr>
          <w:rFonts w:ascii="Lato" w:hAnsi="Lato"/>
          <w:color w:val="5974D4"/>
          <w:sz w:val="24"/>
          <w:highlight w:val="lightGray"/>
        </w:rPr>
        <w:instrText xml:space="preserve"> \* MERGEFORMAT </w:instrText>
      </w:r>
      <w:r w:rsidRPr="002F7FC0">
        <w:rPr>
          <w:rFonts w:ascii="Lato" w:hAnsi="Lato"/>
          <w:color w:val="5974D4"/>
          <w:sz w:val="24"/>
          <w:highlight w:val="lightGray"/>
        </w:rPr>
        <w:fldChar w:fldCharType="separate"/>
      </w:r>
      <w:r w:rsidRPr="002F7FC0">
        <w:rPr>
          <w:rFonts w:ascii="Lato" w:hAnsi="Lato"/>
          <w:color w:val="5974D4"/>
          <w:sz w:val="24"/>
          <w:highlight w:val="lightGray"/>
        </w:rPr>
        <w:t>13</w:t>
      </w:r>
      <w:r w:rsidRPr="002F7FC0">
        <w:rPr>
          <w:rFonts w:ascii="Lato" w:hAnsi="Lato"/>
          <w:color w:val="5974D4"/>
          <w:sz w:val="24"/>
          <w:highlight w:val="lightGray"/>
        </w:rPr>
        <w:fldChar w:fldCharType="end"/>
      </w:r>
      <w:r w:rsidRPr="002F7FC0">
        <w:rPr>
          <w:rFonts w:ascii="Lato" w:hAnsi="Lato"/>
          <w:color w:val="5974D4"/>
          <w:sz w:val="24"/>
          <w:highlight w:val="lightGray"/>
        </w:rPr>
        <w:t>]</w:t>
      </w:r>
      <w:r w:rsidRPr="002F7FC0">
        <w:rPr>
          <w:rFonts w:ascii="Lato" w:eastAsiaTheme="minorHAnsi" w:hAnsi="Lato"/>
          <w:bCs w:val="0"/>
          <w:color w:val="5974D4"/>
          <w:sz w:val="24"/>
          <w:highlight w:val="lightGray"/>
        </w:rPr>
        <w:t xml:space="preserve"> </w:t>
      </w:r>
    </w:p>
    <w:p w14:paraId="36C3FBC0" w14:textId="77777777" w:rsidR="002C12D2" w:rsidRPr="002F7FC0" w:rsidRDefault="002C12D2" w:rsidP="002C12D2">
      <w:pPr>
        <w:jc w:val="both"/>
        <w:rPr>
          <w:rFonts w:ascii="Lato" w:hAnsi="Lato"/>
          <w:szCs w:val="20"/>
        </w:rPr>
      </w:pPr>
      <w:r w:rsidRPr="002F7FC0">
        <w:rPr>
          <w:rFonts w:ascii="Lato" w:hAnsi="Lato"/>
          <w:szCs w:val="20"/>
        </w:rPr>
        <w:t>Please be aware that you have the following data protection rights:</w:t>
      </w:r>
    </w:p>
    <w:p w14:paraId="179DBD35" w14:textId="77777777" w:rsidR="002C12D2" w:rsidRPr="002F7FC0" w:rsidRDefault="002C12D2" w:rsidP="002C12D2">
      <w:pPr>
        <w:jc w:val="both"/>
        <w:rPr>
          <w:rFonts w:ascii="Lato" w:hAnsi="Lato"/>
          <w:szCs w:val="20"/>
        </w:rPr>
      </w:pPr>
    </w:p>
    <w:p w14:paraId="19706689" w14:textId="77777777" w:rsidR="002C12D2" w:rsidRPr="002F7FC0" w:rsidRDefault="002C12D2" w:rsidP="002C12D2">
      <w:pPr>
        <w:numPr>
          <w:ilvl w:val="0"/>
          <w:numId w:val="26"/>
        </w:numPr>
        <w:ind w:left="284" w:hanging="284"/>
        <w:jc w:val="both"/>
        <w:rPr>
          <w:rFonts w:ascii="Lato" w:hAnsi="Lato"/>
          <w:szCs w:val="20"/>
        </w:rPr>
      </w:pPr>
      <w:r w:rsidRPr="002F7FC0">
        <w:rPr>
          <w:rFonts w:ascii="Lato" w:hAnsi="Lato"/>
          <w:szCs w:val="20"/>
        </w:rPr>
        <w:t xml:space="preserve">The right to be informed about the personal data </w:t>
      </w:r>
      <w:r w:rsidRPr="002F7FC0">
        <w:rPr>
          <w:rFonts w:ascii="Lato" w:hAnsi="Lato"/>
          <w:szCs w:val="20"/>
          <w:highlight w:val="lightGray"/>
        </w:rPr>
        <w:t xml:space="preserve">[Insert agency </w:t>
      </w:r>
      <w:proofErr w:type="gramStart"/>
      <w:r w:rsidRPr="002F7FC0">
        <w:rPr>
          <w:rFonts w:ascii="Lato" w:hAnsi="Lato"/>
          <w:szCs w:val="20"/>
          <w:highlight w:val="lightGray"/>
        </w:rPr>
        <w:t>name]</w:t>
      </w:r>
      <w:r w:rsidRPr="002F7FC0">
        <w:rPr>
          <w:rFonts w:ascii="Lato" w:hAnsi="Lato"/>
          <w:szCs w:val="20"/>
        </w:rPr>
        <w:t xml:space="preserve">  processes</w:t>
      </w:r>
      <w:proofErr w:type="gramEnd"/>
      <w:r w:rsidRPr="002F7FC0">
        <w:rPr>
          <w:rFonts w:ascii="Lato" w:hAnsi="Lato"/>
          <w:szCs w:val="20"/>
        </w:rPr>
        <w:t xml:space="preserve"> on you;</w:t>
      </w:r>
    </w:p>
    <w:p w14:paraId="081A45CD" w14:textId="77777777" w:rsidR="002C12D2" w:rsidRPr="002F7FC0" w:rsidRDefault="002C12D2" w:rsidP="002C12D2">
      <w:pPr>
        <w:numPr>
          <w:ilvl w:val="0"/>
          <w:numId w:val="26"/>
        </w:numPr>
        <w:ind w:left="284" w:hanging="284"/>
        <w:jc w:val="both"/>
        <w:rPr>
          <w:rFonts w:ascii="Lato" w:hAnsi="Lato"/>
          <w:szCs w:val="20"/>
        </w:rPr>
      </w:pPr>
      <w:r w:rsidRPr="002F7FC0">
        <w:rPr>
          <w:rFonts w:ascii="Lato" w:hAnsi="Lato"/>
          <w:szCs w:val="20"/>
        </w:rPr>
        <w:t xml:space="preserve">The right of access to the personal data [Insert agency </w:t>
      </w:r>
      <w:proofErr w:type="gramStart"/>
      <w:r w:rsidRPr="002F7FC0">
        <w:rPr>
          <w:rFonts w:ascii="Lato" w:hAnsi="Lato"/>
          <w:szCs w:val="20"/>
        </w:rPr>
        <w:t>name]  processes</w:t>
      </w:r>
      <w:proofErr w:type="gramEnd"/>
      <w:r w:rsidRPr="002F7FC0">
        <w:rPr>
          <w:rFonts w:ascii="Lato" w:hAnsi="Lato"/>
          <w:szCs w:val="20"/>
        </w:rPr>
        <w:t xml:space="preserve"> on you;</w:t>
      </w:r>
    </w:p>
    <w:p w14:paraId="72F48D81" w14:textId="77777777" w:rsidR="002C12D2" w:rsidRPr="002F7FC0" w:rsidRDefault="002C12D2" w:rsidP="002C12D2">
      <w:pPr>
        <w:numPr>
          <w:ilvl w:val="0"/>
          <w:numId w:val="26"/>
        </w:numPr>
        <w:ind w:left="284" w:hanging="284"/>
        <w:jc w:val="both"/>
        <w:rPr>
          <w:rFonts w:ascii="Lato" w:hAnsi="Lato"/>
          <w:szCs w:val="20"/>
        </w:rPr>
      </w:pPr>
      <w:r w:rsidRPr="002F7FC0">
        <w:rPr>
          <w:rFonts w:ascii="Lato" w:hAnsi="Lato"/>
          <w:szCs w:val="20"/>
        </w:rPr>
        <w:t>The right to rectification of your personal data;</w:t>
      </w:r>
    </w:p>
    <w:p w14:paraId="2AE58B5F" w14:textId="77777777" w:rsidR="002C12D2" w:rsidRPr="002F7FC0" w:rsidRDefault="002C12D2" w:rsidP="002C12D2">
      <w:pPr>
        <w:numPr>
          <w:ilvl w:val="0"/>
          <w:numId w:val="26"/>
        </w:numPr>
        <w:ind w:left="284" w:hanging="284"/>
        <w:jc w:val="both"/>
        <w:rPr>
          <w:rFonts w:ascii="Lato" w:hAnsi="Lato"/>
          <w:szCs w:val="20"/>
        </w:rPr>
      </w:pPr>
      <w:r w:rsidRPr="002F7FC0">
        <w:rPr>
          <w:rFonts w:ascii="Lato" w:hAnsi="Lato"/>
          <w:szCs w:val="20"/>
        </w:rPr>
        <w:t>The right to erasure of your personal data in certain circumstances;</w:t>
      </w:r>
    </w:p>
    <w:p w14:paraId="43207894" w14:textId="77777777" w:rsidR="002C12D2" w:rsidRPr="002F7FC0" w:rsidRDefault="002C12D2" w:rsidP="002C12D2">
      <w:pPr>
        <w:numPr>
          <w:ilvl w:val="0"/>
          <w:numId w:val="26"/>
        </w:numPr>
        <w:ind w:left="284" w:hanging="284"/>
        <w:jc w:val="both"/>
        <w:rPr>
          <w:rFonts w:ascii="Lato" w:hAnsi="Lato"/>
          <w:szCs w:val="20"/>
        </w:rPr>
      </w:pPr>
      <w:r w:rsidRPr="002F7FC0">
        <w:rPr>
          <w:rFonts w:ascii="Lato" w:hAnsi="Lato"/>
          <w:szCs w:val="20"/>
        </w:rPr>
        <w:t>The right to restrict processing of your personal data;</w:t>
      </w:r>
    </w:p>
    <w:p w14:paraId="4FBEA107" w14:textId="77777777" w:rsidR="002C12D2" w:rsidRPr="002F7FC0" w:rsidRDefault="002C12D2" w:rsidP="002C12D2">
      <w:pPr>
        <w:numPr>
          <w:ilvl w:val="0"/>
          <w:numId w:val="26"/>
        </w:numPr>
        <w:ind w:left="284" w:hanging="284"/>
        <w:jc w:val="both"/>
        <w:rPr>
          <w:rFonts w:ascii="Lato" w:hAnsi="Lato"/>
          <w:szCs w:val="20"/>
        </w:rPr>
      </w:pPr>
      <w:r w:rsidRPr="002F7FC0">
        <w:rPr>
          <w:rFonts w:ascii="Lato" w:hAnsi="Lato"/>
          <w:szCs w:val="20"/>
        </w:rPr>
        <w:t>The right to data portability in certain circumstances;</w:t>
      </w:r>
    </w:p>
    <w:p w14:paraId="5F346C86" w14:textId="77777777" w:rsidR="002C12D2" w:rsidRPr="002F7FC0" w:rsidRDefault="002C12D2" w:rsidP="002C12D2">
      <w:pPr>
        <w:numPr>
          <w:ilvl w:val="0"/>
          <w:numId w:val="26"/>
        </w:numPr>
        <w:ind w:left="284" w:hanging="284"/>
        <w:jc w:val="both"/>
        <w:rPr>
          <w:rFonts w:ascii="Lato" w:hAnsi="Lato"/>
          <w:szCs w:val="20"/>
        </w:rPr>
      </w:pPr>
      <w:r w:rsidRPr="002F7FC0">
        <w:rPr>
          <w:rFonts w:ascii="Lato" w:hAnsi="Lato"/>
          <w:szCs w:val="20"/>
        </w:rPr>
        <w:t>The right to object to the processing of your personal data that was based on a public or legitimate interest;</w:t>
      </w:r>
    </w:p>
    <w:p w14:paraId="7934287E" w14:textId="77777777" w:rsidR="002C12D2" w:rsidRPr="002F7FC0" w:rsidRDefault="002C12D2" w:rsidP="002C12D2">
      <w:pPr>
        <w:numPr>
          <w:ilvl w:val="0"/>
          <w:numId w:val="26"/>
        </w:numPr>
        <w:ind w:left="284" w:hanging="284"/>
        <w:jc w:val="both"/>
        <w:rPr>
          <w:rFonts w:ascii="Lato" w:hAnsi="Lato"/>
          <w:szCs w:val="20"/>
        </w:rPr>
      </w:pPr>
      <w:r w:rsidRPr="002F7FC0">
        <w:rPr>
          <w:rFonts w:ascii="Lato" w:hAnsi="Lato"/>
          <w:szCs w:val="20"/>
        </w:rPr>
        <w:t>The right not to be subjected to automated decision making and profiling; and</w:t>
      </w:r>
    </w:p>
    <w:p w14:paraId="6102657A" w14:textId="77777777" w:rsidR="002C12D2" w:rsidRPr="002F7FC0" w:rsidRDefault="002C12D2" w:rsidP="002C12D2">
      <w:pPr>
        <w:numPr>
          <w:ilvl w:val="0"/>
          <w:numId w:val="26"/>
        </w:numPr>
        <w:ind w:left="284" w:hanging="284"/>
        <w:jc w:val="both"/>
        <w:rPr>
          <w:rFonts w:ascii="Lato" w:hAnsi="Lato"/>
          <w:szCs w:val="20"/>
        </w:rPr>
      </w:pPr>
      <w:r w:rsidRPr="002F7FC0">
        <w:rPr>
          <w:rFonts w:ascii="Lato" w:hAnsi="Lato"/>
          <w:szCs w:val="20"/>
        </w:rPr>
        <w:t>The right to withdraw consent at any time.</w:t>
      </w:r>
    </w:p>
    <w:p w14:paraId="33FBF554" w14:textId="77777777" w:rsidR="002C12D2" w:rsidRPr="002F7FC0" w:rsidRDefault="002C12D2" w:rsidP="002C12D2">
      <w:pPr>
        <w:jc w:val="both"/>
        <w:rPr>
          <w:rFonts w:ascii="Lato" w:hAnsi="Lato"/>
          <w:szCs w:val="20"/>
        </w:rPr>
      </w:pPr>
    </w:p>
    <w:p w14:paraId="63FF6298" w14:textId="45D3B35C" w:rsidR="002C12D2" w:rsidRPr="002F7FC0" w:rsidRDefault="002C12D2" w:rsidP="002C12D2">
      <w:pPr>
        <w:jc w:val="both"/>
        <w:rPr>
          <w:rFonts w:ascii="Lato" w:hAnsi="Lato"/>
          <w:color w:val="0070C0"/>
          <w:szCs w:val="20"/>
          <w:lang w:val="en-US"/>
        </w:rPr>
      </w:pPr>
      <w:r w:rsidRPr="002F7FC0">
        <w:rPr>
          <w:rFonts w:ascii="Lato" w:hAnsi="Lato"/>
          <w:szCs w:val="20"/>
        </w:rPr>
        <w:t xml:space="preserve">Where you have consented to </w:t>
      </w:r>
      <w:r w:rsidRPr="002F7FC0">
        <w:rPr>
          <w:rFonts w:ascii="Lato" w:hAnsi="Lato"/>
          <w:szCs w:val="20"/>
          <w:highlight w:val="lightGray"/>
        </w:rPr>
        <w:t>[Insert agency name]</w:t>
      </w:r>
      <w:r w:rsidRPr="002F7FC0">
        <w:rPr>
          <w:rFonts w:ascii="Lato" w:hAnsi="Lato"/>
          <w:szCs w:val="20"/>
        </w:rPr>
        <w:t xml:space="preserve"> processing your </w:t>
      </w:r>
      <w:r w:rsidRPr="002F7FC0">
        <w:rPr>
          <w:rFonts w:ascii="Lato" w:hAnsi="Lato"/>
          <w:szCs w:val="20"/>
          <w:highlight w:val="lightGray"/>
        </w:rPr>
        <w:t>[personal data/[and]sensitive personal data]</w:t>
      </w:r>
      <w:r w:rsidRPr="002F7FC0">
        <w:rPr>
          <w:rFonts w:ascii="Lato" w:hAnsi="Lato"/>
          <w:szCs w:val="20"/>
        </w:rPr>
        <w:t xml:space="preserve"> you have the right to withdraw that consent at any time by contacting </w:t>
      </w:r>
      <w:r w:rsidRPr="002F7FC0">
        <w:rPr>
          <w:rFonts w:ascii="Lato" w:hAnsi="Lato"/>
          <w:szCs w:val="20"/>
          <w:highlight w:val="lightGray"/>
          <w:lang w:val="en-US"/>
        </w:rPr>
        <w:t>[insert the identity and contract details of the person in your organisation who handles data protection issues and, where applicable, any representative of the controller and the data protection officer].</w:t>
      </w:r>
      <w:r w:rsidRPr="002F7FC0">
        <w:rPr>
          <w:rFonts w:ascii="Lato" w:hAnsi="Lato"/>
          <w:szCs w:val="20"/>
          <w:lang w:val="en-US"/>
        </w:rPr>
        <w:t xml:space="preserve"> </w:t>
      </w:r>
      <w:r w:rsidRPr="002F7FC0">
        <w:rPr>
          <w:rFonts w:ascii="Lato" w:hAnsi="Lato"/>
          <w:color w:val="0070C0"/>
          <w:szCs w:val="20"/>
          <w:highlight w:val="lightGray"/>
          <w:lang w:val="en-US"/>
        </w:rPr>
        <w:t xml:space="preserve">[Note </w:t>
      </w:r>
      <w:r w:rsidRPr="002F7FC0">
        <w:rPr>
          <w:rFonts w:ascii="Lato" w:hAnsi="Lato"/>
          <w:color w:val="0070C0"/>
          <w:szCs w:val="20"/>
          <w:highlight w:val="lightGray"/>
          <w:lang w:val="en-US"/>
        </w:rPr>
        <w:fldChar w:fldCharType="begin"/>
      </w:r>
      <w:r w:rsidRPr="002F7FC0">
        <w:rPr>
          <w:rFonts w:ascii="Lato" w:hAnsi="Lato"/>
          <w:color w:val="0070C0"/>
          <w:szCs w:val="20"/>
          <w:highlight w:val="lightGray"/>
          <w:lang w:val="en-US"/>
        </w:rPr>
        <w:instrText xml:space="preserve"> REF _Ref512948872 \r \h </w:instrText>
      </w:r>
      <w:r w:rsidRPr="002F7FC0">
        <w:rPr>
          <w:rFonts w:ascii="Lato" w:hAnsi="Lato"/>
          <w:color w:val="0070C0"/>
          <w:szCs w:val="20"/>
          <w:highlight w:val="lightGray"/>
          <w:lang w:val="en-US"/>
        </w:rPr>
      </w:r>
      <w:r w:rsidR="00BD307E" w:rsidRPr="002F7FC0">
        <w:rPr>
          <w:rFonts w:ascii="Lato" w:hAnsi="Lato"/>
          <w:color w:val="0070C0"/>
          <w:szCs w:val="20"/>
          <w:highlight w:val="lightGray"/>
          <w:lang w:val="en-US"/>
        </w:rPr>
        <w:instrText xml:space="preserve"> \* MERGEFORMAT </w:instrText>
      </w:r>
      <w:r w:rsidRPr="002F7FC0">
        <w:rPr>
          <w:rFonts w:ascii="Lato" w:hAnsi="Lato"/>
          <w:color w:val="0070C0"/>
          <w:szCs w:val="20"/>
          <w:highlight w:val="lightGray"/>
          <w:lang w:val="en-US"/>
        </w:rPr>
        <w:fldChar w:fldCharType="separate"/>
      </w:r>
      <w:r w:rsidRPr="002F7FC0">
        <w:rPr>
          <w:rFonts w:ascii="Lato" w:hAnsi="Lato"/>
          <w:color w:val="0070C0"/>
          <w:szCs w:val="20"/>
          <w:highlight w:val="lightGray"/>
          <w:lang w:val="en-US"/>
        </w:rPr>
        <w:t>13</w:t>
      </w:r>
      <w:r w:rsidRPr="002F7FC0">
        <w:rPr>
          <w:rFonts w:ascii="Lato" w:hAnsi="Lato"/>
          <w:color w:val="0070C0"/>
          <w:szCs w:val="20"/>
          <w:highlight w:val="lightGray"/>
          <w:lang w:val="en-US"/>
        </w:rPr>
        <w:fldChar w:fldCharType="end"/>
      </w:r>
      <w:r w:rsidRPr="002F7FC0">
        <w:rPr>
          <w:rFonts w:ascii="Lato" w:hAnsi="Lato"/>
          <w:color w:val="0070C0"/>
          <w:szCs w:val="20"/>
          <w:highlight w:val="lightGray"/>
          <w:lang w:val="en-US"/>
        </w:rPr>
        <w:t>]</w:t>
      </w:r>
    </w:p>
    <w:p w14:paraId="57763B35" w14:textId="77777777" w:rsidR="002C12D2" w:rsidRPr="00BD307E" w:rsidRDefault="002C12D2" w:rsidP="002C12D2">
      <w:pPr>
        <w:jc w:val="both"/>
        <w:rPr>
          <w:rFonts w:ascii="Lato" w:hAnsi="Lato"/>
          <w:color w:val="0070C0"/>
          <w:sz w:val="22"/>
          <w:szCs w:val="22"/>
          <w:lang w:val="en-US"/>
        </w:rPr>
      </w:pPr>
    </w:p>
    <w:p w14:paraId="6DCA3FDC" w14:textId="77777777" w:rsidR="002C12D2" w:rsidRPr="002F7FC0" w:rsidRDefault="002C12D2" w:rsidP="002C12D2">
      <w:pPr>
        <w:jc w:val="both"/>
        <w:rPr>
          <w:rFonts w:ascii="Lato" w:hAnsi="Lato"/>
          <w:szCs w:val="20"/>
          <w:lang w:val="en-US"/>
        </w:rPr>
      </w:pPr>
      <w:r w:rsidRPr="002F7FC0">
        <w:rPr>
          <w:rFonts w:ascii="Lato" w:hAnsi="Lato"/>
          <w:szCs w:val="20"/>
          <w:lang w:val="en-US"/>
        </w:rPr>
        <w:lastRenderedPageBreak/>
        <w:t xml:space="preserve">There may be circumstances where </w:t>
      </w:r>
      <w:r w:rsidRPr="002F7FC0">
        <w:rPr>
          <w:rFonts w:ascii="Lato" w:hAnsi="Lato"/>
          <w:szCs w:val="20"/>
          <w:highlight w:val="lightGray"/>
          <w:lang w:val="en-US"/>
        </w:rPr>
        <w:t>[Insert agency name]</w:t>
      </w:r>
      <w:r w:rsidRPr="002F7FC0">
        <w:rPr>
          <w:rFonts w:ascii="Lato" w:hAnsi="Lato"/>
          <w:szCs w:val="20"/>
          <w:lang w:val="en-US"/>
        </w:rPr>
        <w:t xml:space="preserve"> will still need to process your data for legal or official reasons. We will inform you if this is the case. Where this is the case, we will restrict the data to only what is necessary for the purpose of meeting those specific reasons. </w:t>
      </w:r>
    </w:p>
    <w:p w14:paraId="0300D270" w14:textId="77777777" w:rsidR="002C12D2" w:rsidRPr="002F7FC0" w:rsidRDefault="002C12D2" w:rsidP="002C12D2">
      <w:pPr>
        <w:jc w:val="both"/>
        <w:rPr>
          <w:rFonts w:ascii="Lato" w:hAnsi="Lato"/>
          <w:szCs w:val="20"/>
          <w:lang w:val="en-US"/>
        </w:rPr>
      </w:pPr>
    </w:p>
    <w:p w14:paraId="5195BB5F" w14:textId="77777777" w:rsidR="002C12D2" w:rsidRPr="002F7FC0" w:rsidRDefault="002C12D2" w:rsidP="002C12D2">
      <w:pPr>
        <w:jc w:val="both"/>
        <w:rPr>
          <w:rFonts w:ascii="Lato" w:hAnsi="Lato"/>
          <w:szCs w:val="20"/>
          <w:lang w:val="en-US"/>
        </w:rPr>
      </w:pPr>
      <w:r w:rsidRPr="002F7FC0">
        <w:rPr>
          <w:rFonts w:ascii="Lato" w:hAnsi="Lato"/>
          <w:szCs w:val="20"/>
          <w:lang w:val="en-US"/>
        </w:rPr>
        <w:t xml:space="preserve">If you believe that any of your data that </w:t>
      </w:r>
      <w:r w:rsidRPr="002F7FC0">
        <w:rPr>
          <w:rFonts w:ascii="Lato" w:hAnsi="Lato"/>
          <w:szCs w:val="20"/>
          <w:highlight w:val="lightGray"/>
          <w:lang w:val="en-US"/>
        </w:rPr>
        <w:t>[Insert agency name]</w:t>
      </w:r>
      <w:r w:rsidRPr="002F7FC0">
        <w:rPr>
          <w:rFonts w:ascii="Lato" w:hAnsi="Lato"/>
          <w:szCs w:val="20"/>
          <w:lang w:val="en-US"/>
        </w:rPr>
        <w:t xml:space="preserve"> processes </w:t>
      </w:r>
      <w:proofErr w:type="gramStart"/>
      <w:r w:rsidRPr="002F7FC0">
        <w:rPr>
          <w:rFonts w:ascii="Lato" w:hAnsi="Lato"/>
          <w:szCs w:val="20"/>
          <w:lang w:val="en-US"/>
        </w:rPr>
        <w:t>is</w:t>
      </w:r>
      <w:proofErr w:type="gramEnd"/>
      <w:r w:rsidRPr="002F7FC0">
        <w:rPr>
          <w:rFonts w:ascii="Lato" w:hAnsi="Lato"/>
          <w:szCs w:val="20"/>
          <w:lang w:val="en-US"/>
        </w:rPr>
        <w:t xml:space="preserve"> incorrect or incomplete, please contact us using the details above and we will take reasonable steps to check its accuracy and correct it where necessary. </w:t>
      </w:r>
    </w:p>
    <w:p w14:paraId="78421D8D" w14:textId="77777777" w:rsidR="002C12D2" w:rsidRPr="002F7FC0" w:rsidRDefault="002C12D2" w:rsidP="002C12D2">
      <w:pPr>
        <w:jc w:val="both"/>
        <w:rPr>
          <w:rFonts w:ascii="Lato" w:hAnsi="Lato"/>
          <w:b/>
          <w:color w:val="0070C0"/>
          <w:szCs w:val="20"/>
          <w:lang w:val="en-US"/>
        </w:rPr>
      </w:pPr>
    </w:p>
    <w:p w14:paraId="1B74AC9A" w14:textId="77777777" w:rsidR="002C12D2" w:rsidRPr="002F7FC0" w:rsidRDefault="002C12D2" w:rsidP="002C12D2">
      <w:pPr>
        <w:jc w:val="both"/>
        <w:rPr>
          <w:rFonts w:ascii="Lato" w:hAnsi="Lato"/>
          <w:b/>
          <w:color w:val="0070C0"/>
          <w:szCs w:val="20"/>
          <w:lang w:val="en-US"/>
        </w:rPr>
      </w:pPr>
      <w:r w:rsidRPr="002F7FC0">
        <w:rPr>
          <w:rFonts w:ascii="Lato" w:hAnsi="Lato"/>
          <w:b/>
          <w:szCs w:val="20"/>
          <w:lang w:val="en-US"/>
        </w:rPr>
        <w:t>You can also contact us using the above details if you want us to restrict the type or amount of data we process for you, access your personal data or exercise any of the other rights listed above.</w:t>
      </w:r>
    </w:p>
    <w:p w14:paraId="660E4584" w14:textId="6594BA4B" w:rsidR="002C12D2" w:rsidRPr="002F7FC0" w:rsidRDefault="002C12D2" w:rsidP="002C12D2">
      <w:pPr>
        <w:keepNext/>
        <w:numPr>
          <w:ilvl w:val="0"/>
          <w:numId w:val="30"/>
        </w:numPr>
        <w:spacing w:before="360" w:after="200" w:line="360" w:lineRule="auto"/>
        <w:ind w:left="284" w:hanging="284"/>
        <w:outlineLvl w:val="0"/>
        <w:rPr>
          <w:rFonts w:ascii="Lato" w:eastAsiaTheme="minorHAnsi" w:hAnsi="Lato"/>
          <w:bCs w:val="0"/>
          <w:color w:val="5974D4"/>
          <w:sz w:val="24"/>
          <w:highlight w:val="lightGray"/>
        </w:rPr>
      </w:pPr>
      <w:r w:rsidRPr="002F7FC0">
        <w:rPr>
          <w:rFonts w:ascii="Lato" w:eastAsiaTheme="minorHAnsi" w:hAnsi="Lato"/>
          <w:bCs w:val="0"/>
          <w:color w:val="5974D4"/>
          <w:sz w:val="24"/>
          <w:highlight w:val="lightGray"/>
        </w:rPr>
        <w:t>Automated decision-making [Optional]</w:t>
      </w:r>
      <w:r w:rsidRPr="002F7FC0">
        <w:rPr>
          <w:rFonts w:ascii="Lato" w:hAnsi="Lato"/>
          <w:color w:val="5974D4"/>
          <w:sz w:val="24"/>
          <w:highlight w:val="lightGray"/>
          <w:lang w:val="en-US"/>
        </w:rPr>
        <w:t xml:space="preserve"> [See Note </w:t>
      </w:r>
      <w:r w:rsidRPr="002F7FC0">
        <w:rPr>
          <w:rFonts w:ascii="Lato" w:hAnsi="Lato"/>
          <w:color w:val="5974D4"/>
          <w:sz w:val="24"/>
          <w:highlight w:val="lightGray"/>
          <w:lang w:val="en-US"/>
        </w:rPr>
        <w:fldChar w:fldCharType="begin"/>
      </w:r>
      <w:r w:rsidRPr="002F7FC0">
        <w:rPr>
          <w:rFonts w:ascii="Lato" w:hAnsi="Lato"/>
          <w:color w:val="5974D4"/>
          <w:sz w:val="24"/>
          <w:highlight w:val="lightGray"/>
          <w:lang w:val="en-US"/>
        </w:rPr>
        <w:instrText xml:space="preserve"> REF _Ref512948881 \r \h </w:instrText>
      </w:r>
      <w:r w:rsidRPr="002F7FC0">
        <w:rPr>
          <w:rFonts w:ascii="Lato" w:hAnsi="Lato"/>
          <w:color w:val="5974D4"/>
          <w:sz w:val="24"/>
          <w:highlight w:val="lightGray"/>
          <w:lang w:val="en-US"/>
        </w:rPr>
      </w:r>
      <w:r w:rsidR="00BD307E" w:rsidRPr="002F7FC0">
        <w:rPr>
          <w:rFonts w:ascii="Lato" w:hAnsi="Lato"/>
          <w:color w:val="5974D4"/>
          <w:sz w:val="24"/>
          <w:highlight w:val="lightGray"/>
          <w:lang w:val="en-US"/>
        </w:rPr>
        <w:instrText xml:space="preserve"> \* MERGEFORMAT </w:instrText>
      </w:r>
      <w:r w:rsidRPr="002F7FC0">
        <w:rPr>
          <w:rFonts w:ascii="Lato" w:hAnsi="Lato"/>
          <w:color w:val="5974D4"/>
          <w:sz w:val="24"/>
          <w:highlight w:val="lightGray"/>
          <w:lang w:val="en-US"/>
        </w:rPr>
        <w:fldChar w:fldCharType="separate"/>
      </w:r>
      <w:r w:rsidRPr="002F7FC0">
        <w:rPr>
          <w:rFonts w:ascii="Lato" w:hAnsi="Lato"/>
          <w:color w:val="5974D4"/>
          <w:sz w:val="24"/>
          <w:highlight w:val="lightGray"/>
          <w:lang w:val="en-US"/>
        </w:rPr>
        <w:t>14</w:t>
      </w:r>
      <w:r w:rsidRPr="002F7FC0">
        <w:rPr>
          <w:rFonts w:ascii="Lato" w:hAnsi="Lato"/>
          <w:color w:val="5974D4"/>
          <w:sz w:val="24"/>
          <w:highlight w:val="lightGray"/>
          <w:lang w:val="en-US"/>
        </w:rPr>
        <w:fldChar w:fldCharType="end"/>
      </w:r>
      <w:r w:rsidRPr="002F7FC0">
        <w:rPr>
          <w:rFonts w:ascii="Lato" w:hAnsi="Lato"/>
          <w:color w:val="5974D4"/>
          <w:sz w:val="24"/>
          <w:highlight w:val="lightGray"/>
          <w:lang w:val="en-US"/>
        </w:rPr>
        <w:t>]</w:t>
      </w:r>
    </w:p>
    <w:p w14:paraId="4C8DD449" w14:textId="77777777" w:rsidR="002C12D2" w:rsidRPr="002F7FC0" w:rsidRDefault="002C12D2" w:rsidP="002C12D2">
      <w:pPr>
        <w:jc w:val="both"/>
        <w:rPr>
          <w:rFonts w:ascii="Lato" w:hAnsi="Lato"/>
          <w:szCs w:val="20"/>
          <w:lang w:val="en-US"/>
        </w:rPr>
      </w:pPr>
      <w:r w:rsidRPr="002F7FC0">
        <w:rPr>
          <w:rFonts w:ascii="Lato" w:hAnsi="Lato"/>
          <w:szCs w:val="20"/>
          <w:highlight w:val="lightGray"/>
          <w:lang w:val="en-US"/>
        </w:rPr>
        <w:t>[If your Company uses automated decision-making, including profiling, [Insert agency name] will provide meaningful information about the logic involved, as well as the significance and the envisaged consequences of such processing for the individual.]</w:t>
      </w:r>
      <w:r w:rsidRPr="002F7FC0">
        <w:rPr>
          <w:rFonts w:ascii="Lato" w:hAnsi="Lato"/>
          <w:snapToGrid w:val="0"/>
          <w:szCs w:val="20"/>
        </w:rPr>
        <w:t xml:space="preserve"> </w:t>
      </w:r>
    </w:p>
    <w:p w14:paraId="7815CD9B" w14:textId="77777777" w:rsidR="002C12D2" w:rsidRPr="00BD307E" w:rsidRDefault="002C12D2" w:rsidP="002C12D2">
      <w:pPr>
        <w:jc w:val="both"/>
        <w:rPr>
          <w:rFonts w:ascii="Lato" w:hAnsi="Lato"/>
          <w:bCs w:val="0"/>
          <w:snapToGrid w:val="0"/>
          <w:sz w:val="22"/>
          <w:szCs w:val="22"/>
          <w:lang w:eastAsia="en-GB"/>
        </w:rPr>
      </w:pPr>
      <w:r w:rsidRPr="00BD307E">
        <w:rPr>
          <w:rFonts w:ascii="Lato" w:hAnsi="Lato"/>
          <w:bCs w:val="0"/>
          <w:sz w:val="22"/>
          <w:szCs w:val="22"/>
          <w:lang w:eastAsia="en-GB"/>
        </w:rPr>
        <w:t xml:space="preserve">    </w:t>
      </w:r>
    </w:p>
    <w:p w14:paraId="777DB262" w14:textId="15BBC257" w:rsidR="002C12D2" w:rsidRPr="002F7FC0" w:rsidRDefault="002C12D2" w:rsidP="002C12D2">
      <w:pPr>
        <w:numPr>
          <w:ilvl w:val="0"/>
          <w:numId w:val="30"/>
        </w:numPr>
        <w:ind w:left="284" w:hanging="284"/>
        <w:contextualSpacing/>
        <w:jc w:val="both"/>
        <w:outlineLvl w:val="2"/>
        <w:rPr>
          <w:rFonts w:ascii="Lato" w:hAnsi="Lato"/>
          <w:bCs w:val="0"/>
          <w:color w:val="5974D4"/>
          <w:sz w:val="24"/>
          <w:lang w:val="en" w:eastAsia="en-GB"/>
        </w:rPr>
      </w:pPr>
      <w:r w:rsidRPr="002F7FC0">
        <w:rPr>
          <w:rFonts w:ascii="Lato" w:hAnsi="Lato"/>
          <w:bCs w:val="0"/>
          <w:color w:val="5974D4"/>
          <w:sz w:val="24"/>
          <w:lang w:val="en" w:eastAsia="en-GB"/>
        </w:rPr>
        <w:t xml:space="preserve">Complaints or queries </w:t>
      </w:r>
      <w:r w:rsidRPr="002F7FC0">
        <w:rPr>
          <w:rFonts w:ascii="Lato" w:hAnsi="Lato" w:cs="Times New Roman"/>
          <w:bCs w:val="0"/>
          <w:snapToGrid w:val="0"/>
          <w:color w:val="5974D4"/>
          <w:sz w:val="24"/>
          <w:highlight w:val="lightGray"/>
          <w:lang w:eastAsia="en-GB"/>
        </w:rPr>
        <w:t xml:space="preserve">[See Note </w:t>
      </w:r>
      <w:r w:rsidRPr="002F7FC0">
        <w:rPr>
          <w:rFonts w:ascii="Lato" w:hAnsi="Lato" w:cs="Times New Roman"/>
          <w:bCs w:val="0"/>
          <w:snapToGrid w:val="0"/>
          <w:color w:val="5974D4"/>
          <w:sz w:val="24"/>
          <w:highlight w:val="lightGray"/>
          <w:lang w:eastAsia="en-GB"/>
        </w:rPr>
        <w:fldChar w:fldCharType="begin"/>
      </w:r>
      <w:r w:rsidRPr="002F7FC0">
        <w:rPr>
          <w:rFonts w:ascii="Lato" w:hAnsi="Lato" w:cs="Times New Roman"/>
          <w:bCs w:val="0"/>
          <w:snapToGrid w:val="0"/>
          <w:color w:val="5974D4"/>
          <w:sz w:val="24"/>
          <w:highlight w:val="lightGray"/>
          <w:lang w:eastAsia="en-GB"/>
        </w:rPr>
        <w:instrText xml:space="preserve"> REF _Ref513726222 \r \h </w:instrText>
      </w:r>
      <w:r w:rsidRPr="002F7FC0">
        <w:rPr>
          <w:rFonts w:ascii="Lato" w:hAnsi="Lato" w:cs="Times New Roman"/>
          <w:bCs w:val="0"/>
          <w:snapToGrid w:val="0"/>
          <w:color w:val="5974D4"/>
          <w:sz w:val="24"/>
          <w:highlight w:val="lightGray"/>
          <w:lang w:eastAsia="en-GB"/>
        </w:rPr>
      </w:r>
      <w:r w:rsidR="00BD307E" w:rsidRPr="002F7FC0">
        <w:rPr>
          <w:rFonts w:ascii="Lato" w:hAnsi="Lato" w:cs="Times New Roman"/>
          <w:bCs w:val="0"/>
          <w:snapToGrid w:val="0"/>
          <w:color w:val="5974D4"/>
          <w:sz w:val="24"/>
          <w:highlight w:val="lightGray"/>
          <w:lang w:eastAsia="en-GB"/>
        </w:rPr>
        <w:instrText xml:space="preserve"> \* MERGEFORMAT </w:instrText>
      </w:r>
      <w:r w:rsidRPr="002F7FC0">
        <w:rPr>
          <w:rFonts w:ascii="Lato" w:hAnsi="Lato" w:cs="Times New Roman"/>
          <w:bCs w:val="0"/>
          <w:snapToGrid w:val="0"/>
          <w:color w:val="5974D4"/>
          <w:sz w:val="24"/>
          <w:highlight w:val="lightGray"/>
          <w:lang w:eastAsia="en-GB"/>
        </w:rPr>
        <w:fldChar w:fldCharType="separate"/>
      </w:r>
      <w:r w:rsidRPr="002F7FC0">
        <w:rPr>
          <w:rFonts w:ascii="Lato" w:hAnsi="Lato" w:cs="Times New Roman"/>
          <w:bCs w:val="0"/>
          <w:snapToGrid w:val="0"/>
          <w:color w:val="5974D4"/>
          <w:sz w:val="24"/>
          <w:highlight w:val="lightGray"/>
          <w:lang w:eastAsia="en-GB"/>
        </w:rPr>
        <w:t>15</w:t>
      </w:r>
      <w:r w:rsidRPr="002F7FC0">
        <w:rPr>
          <w:rFonts w:ascii="Lato" w:hAnsi="Lato" w:cs="Times New Roman"/>
          <w:bCs w:val="0"/>
          <w:snapToGrid w:val="0"/>
          <w:color w:val="5974D4"/>
          <w:sz w:val="24"/>
          <w:highlight w:val="lightGray"/>
          <w:lang w:eastAsia="en-GB"/>
        </w:rPr>
        <w:fldChar w:fldCharType="end"/>
      </w:r>
      <w:r w:rsidRPr="002F7FC0">
        <w:rPr>
          <w:rFonts w:ascii="Lato" w:hAnsi="Lato" w:cs="Times New Roman"/>
          <w:bCs w:val="0"/>
          <w:snapToGrid w:val="0"/>
          <w:color w:val="5974D4"/>
          <w:sz w:val="24"/>
          <w:highlight w:val="lightGray"/>
          <w:lang w:eastAsia="en-GB"/>
        </w:rPr>
        <w:t>]</w:t>
      </w:r>
    </w:p>
    <w:p w14:paraId="2C315C34" w14:textId="77777777" w:rsidR="002C12D2" w:rsidRPr="002F7FC0" w:rsidRDefault="002C12D2" w:rsidP="002C12D2">
      <w:pPr>
        <w:jc w:val="both"/>
        <w:outlineLvl w:val="2"/>
        <w:rPr>
          <w:rFonts w:ascii="Lato" w:hAnsi="Lato"/>
          <w:bCs w:val="0"/>
          <w:szCs w:val="20"/>
          <w:lang w:val="en" w:eastAsia="en-GB"/>
        </w:rPr>
      </w:pPr>
    </w:p>
    <w:p w14:paraId="7CAB0171" w14:textId="77777777" w:rsidR="002C12D2" w:rsidRPr="002F7FC0" w:rsidRDefault="002C12D2" w:rsidP="002C12D2">
      <w:pPr>
        <w:spacing w:after="240"/>
        <w:jc w:val="both"/>
        <w:rPr>
          <w:rFonts w:ascii="Lato" w:hAnsi="Lato"/>
          <w:bCs w:val="0"/>
          <w:szCs w:val="20"/>
          <w:lang w:val="en" w:eastAsia="en-GB"/>
        </w:rPr>
      </w:pPr>
      <w:r w:rsidRPr="002F7FC0">
        <w:rPr>
          <w:rFonts w:ascii="Lato" w:hAnsi="Lato"/>
          <w:bCs w:val="0"/>
          <w:szCs w:val="20"/>
          <w:lang w:val="en" w:eastAsia="en-GB"/>
        </w:rPr>
        <w:t>If you wish to complain about this privacy notice or any of the procedures set out in it please contact:</w:t>
      </w:r>
      <w:r w:rsidRPr="002F7FC0">
        <w:rPr>
          <w:rFonts w:ascii="Lato" w:hAnsi="Lato"/>
          <w:bCs w:val="0"/>
          <w:szCs w:val="20"/>
          <w:highlight w:val="lightGray"/>
          <w:lang w:val="en-US"/>
        </w:rPr>
        <w:t xml:space="preserve"> [insert the identity and contract details of the person in [Insert agency name] who handles data protection issues and, where applicable, any representative of the controller and the data protection officer].</w:t>
      </w:r>
    </w:p>
    <w:p w14:paraId="476341FD" w14:textId="77777777" w:rsidR="002C12D2" w:rsidRPr="002F7FC0" w:rsidRDefault="002C12D2" w:rsidP="002C12D2">
      <w:pPr>
        <w:spacing w:after="240"/>
        <w:jc w:val="both"/>
        <w:rPr>
          <w:rFonts w:ascii="Lato" w:hAnsi="Lato"/>
          <w:szCs w:val="20"/>
          <w:lang w:eastAsia="en-GB"/>
        </w:rPr>
      </w:pPr>
      <w:r w:rsidRPr="002F7FC0">
        <w:rPr>
          <w:rFonts w:ascii="Lato" w:hAnsi="Lato"/>
          <w:bCs w:val="0"/>
          <w:szCs w:val="20"/>
          <w:lang w:val="en" w:eastAsia="en-GB"/>
        </w:rPr>
        <w:t xml:space="preserve">You also have the right to raise concerns with Information Commissioner’s Office on </w:t>
      </w:r>
      <w:r w:rsidRPr="002F7FC0">
        <w:rPr>
          <w:rFonts w:ascii="Lato" w:hAnsi="Lato"/>
          <w:szCs w:val="20"/>
          <w:lang w:eastAsia="en-GB"/>
        </w:rPr>
        <w:t xml:space="preserve">0303 123 1113 or at </w:t>
      </w:r>
      <w:hyperlink r:id="rId20" w:history="1">
        <w:r w:rsidRPr="002F7FC0">
          <w:rPr>
            <w:rFonts w:ascii="Lato" w:hAnsi="Lato"/>
            <w:color w:val="0000FF"/>
            <w:szCs w:val="20"/>
            <w:u w:val="single"/>
            <w:lang w:eastAsia="en-GB"/>
          </w:rPr>
          <w:t>https://ico.org.uk/concerns/</w:t>
        </w:r>
      </w:hyperlink>
      <w:r w:rsidRPr="002F7FC0">
        <w:rPr>
          <w:rFonts w:ascii="Lato" w:hAnsi="Lato"/>
          <w:szCs w:val="20"/>
          <w:lang w:eastAsia="en-GB"/>
        </w:rPr>
        <w:t>, or any other relevant supervisory authority should your personal data be processed outside of the UK, if you believe that your data protection rights have not been adhered to.</w:t>
      </w:r>
    </w:p>
    <w:p w14:paraId="041B1710" w14:textId="2B1D076E" w:rsidR="00FF5280" w:rsidRPr="002F7FC0" w:rsidRDefault="00FF5280" w:rsidP="002C12D2">
      <w:pPr>
        <w:spacing w:after="240"/>
        <w:jc w:val="both"/>
        <w:rPr>
          <w:rFonts w:ascii="Lato" w:hAnsi="Lato"/>
          <w:szCs w:val="20"/>
          <w:highlight w:val="cyan"/>
        </w:rPr>
      </w:pPr>
      <w:r w:rsidRPr="002F7FC0">
        <w:rPr>
          <w:rFonts w:ascii="Lato" w:hAnsi="Lato"/>
          <w:szCs w:val="20"/>
          <w:highlight w:val="cyan"/>
        </w:rPr>
        <w:t xml:space="preserve">[Choose A </w:t>
      </w:r>
      <w:r w:rsidRPr="002F7FC0">
        <w:rPr>
          <w:rFonts w:ascii="Lato" w:hAnsi="Lato"/>
          <w:szCs w:val="20"/>
          <w:highlight w:val="yellow"/>
        </w:rPr>
        <w:t>or B</w:t>
      </w:r>
      <w:r w:rsidRPr="002F7FC0">
        <w:rPr>
          <w:rFonts w:ascii="Lato" w:hAnsi="Lato"/>
          <w:szCs w:val="20"/>
          <w:highlight w:val="cyan"/>
        </w:rPr>
        <w:t xml:space="preserve"> and delete the unused option:</w:t>
      </w:r>
    </w:p>
    <w:p w14:paraId="57ED7DA1" w14:textId="4D562D73" w:rsidR="002C12D2" w:rsidRPr="002F7FC0" w:rsidRDefault="00FF5280" w:rsidP="002C12D2">
      <w:pPr>
        <w:spacing w:after="240"/>
        <w:jc w:val="both"/>
        <w:rPr>
          <w:rFonts w:ascii="Lato" w:hAnsi="Lato"/>
          <w:szCs w:val="20"/>
          <w:highlight w:val="cyan"/>
        </w:rPr>
      </w:pPr>
      <w:r w:rsidRPr="002F7FC0">
        <w:rPr>
          <w:rFonts w:ascii="Lato" w:hAnsi="Lato"/>
          <w:szCs w:val="20"/>
          <w:highlight w:val="cyan"/>
        </w:rPr>
        <w:t xml:space="preserve">A: I consent to </w:t>
      </w:r>
      <w:r w:rsidRPr="002F7FC0">
        <w:rPr>
          <w:rFonts w:ascii="Lato" w:hAnsi="Lato"/>
          <w:bCs w:val="0"/>
          <w:szCs w:val="20"/>
          <w:highlight w:val="cyan"/>
          <w:lang w:val="en-US"/>
        </w:rPr>
        <w:t xml:space="preserve">[Insert agency name] processing my criminal records information for the purposes of providing work finding services to me and any legal obligations it may have to process such information. </w:t>
      </w:r>
      <w:r w:rsidRPr="002F7FC0">
        <w:rPr>
          <w:rFonts w:ascii="Lato" w:hAnsi="Lato"/>
          <w:szCs w:val="20"/>
          <w:highlight w:val="cyan"/>
        </w:rPr>
        <w:t xml:space="preserve"> </w:t>
      </w:r>
    </w:p>
    <w:p w14:paraId="03FF29BD" w14:textId="77777777" w:rsidR="002C12D2" w:rsidRPr="002F7FC0" w:rsidRDefault="002C12D2" w:rsidP="002C12D2">
      <w:pPr>
        <w:rPr>
          <w:rFonts w:ascii="Lato" w:hAnsi="Lato"/>
          <w:szCs w:val="20"/>
          <w:highlight w:val="cyan"/>
        </w:rPr>
      </w:pPr>
    </w:p>
    <w:p w14:paraId="6EF0FB3E" w14:textId="77777777" w:rsidR="002C12D2" w:rsidRPr="002F7FC0" w:rsidRDefault="002C12D2" w:rsidP="002C12D2">
      <w:pPr>
        <w:rPr>
          <w:rFonts w:ascii="Lato" w:hAnsi="Lato"/>
          <w:szCs w:val="20"/>
          <w:highlight w:val="cyan"/>
        </w:rPr>
      </w:pPr>
      <w:r w:rsidRPr="002F7FC0">
        <w:rPr>
          <w:rFonts w:ascii="Lato" w:hAnsi="Lato"/>
          <w:szCs w:val="20"/>
          <w:highlight w:val="cyan"/>
        </w:rPr>
        <w:t>………………………………………………………………………………………………………</w:t>
      </w:r>
    </w:p>
    <w:p w14:paraId="2DE37395" w14:textId="77777777" w:rsidR="002C12D2" w:rsidRPr="002F7FC0" w:rsidRDefault="002C12D2" w:rsidP="002C12D2">
      <w:pPr>
        <w:rPr>
          <w:rFonts w:ascii="Lato" w:hAnsi="Lato"/>
          <w:szCs w:val="20"/>
          <w:highlight w:val="cyan"/>
        </w:rPr>
      </w:pPr>
    </w:p>
    <w:p w14:paraId="09D5F0ED" w14:textId="77777777" w:rsidR="002C12D2" w:rsidRPr="002F7FC0" w:rsidRDefault="002C12D2" w:rsidP="002C12D2">
      <w:pPr>
        <w:rPr>
          <w:rFonts w:ascii="Lato" w:hAnsi="Lato"/>
          <w:szCs w:val="20"/>
          <w:highlight w:val="cyan"/>
        </w:rPr>
      </w:pPr>
      <w:r w:rsidRPr="002F7FC0">
        <w:rPr>
          <w:rFonts w:ascii="Lato" w:hAnsi="Lato"/>
          <w:szCs w:val="20"/>
          <w:highlight w:val="cyan"/>
        </w:rPr>
        <w:t>Signed: ……………………………………………………</w:t>
      </w:r>
    </w:p>
    <w:p w14:paraId="6F8866BF" w14:textId="77777777" w:rsidR="002C12D2" w:rsidRPr="002F7FC0" w:rsidRDefault="002C12D2" w:rsidP="002C12D2">
      <w:pPr>
        <w:rPr>
          <w:rFonts w:ascii="Lato" w:hAnsi="Lato"/>
          <w:szCs w:val="20"/>
          <w:highlight w:val="cyan"/>
        </w:rPr>
      </w:pPr>
    </w:p>
    <w:p w14:paraId="5EDAA57F" w14:textId="77777777" w:rsidR="002C12D2" w:rsidRPr="002F7FC0" w:rsidRDefault="002C12D2" w:rsidP="002C12D2">
      <w:pPr>
        <w:rPr>
          <w:rFonts w:ascii="Lato" w:hAnsi="Lato"/>
          <w:szCs w:val="20"/>
        </w:rPr>
      </w:pPr>
      <w:r w:rsidRPr="002F7FC0">
        <w:rPr>
          <w:rFonts w:ascii="Lato" w:hAnsi="Lato"/>
          <w:szCs w:val="20"/>
          <w:highlight w:val="cyan"/>
        </w:rPr>
        <w:t>Date: …………………………………………………………</w:t>
      </w:r>
      <w:r w:rsidRPr="002F7FC0">
        <w:rPr>
          <w:rFonts w:ascii="Lato" w:hAnsi="Lato"/>
          <w:szCs w:val="20"/>
        </w:rPr>
        <w:t xml:space="preserve"> </w:t>
      </w:r>
    </w:p>
    <w:p w14:paraId="050BD993" w14:textId="77777777" w:rsidR="002C12D2" w:rsidRPr="002F7FC0" w:rsidRDefault="002C12D2" w:rsidP="002C12D2">
      <w:pPr>
        <w:spacing w:after="240"/>
        <w:jc w:val="both"/>
        <w:rPr>
          <w:rFonts w:ascii="Lato" w:hAnsi="Lato"/>
          <w:szCs w:val="20"/>
          <w:lang w:eastAsia="en-GB"/>
        </w:rPr>
      </w:pPr>
    </w:p>
    <w:p w14:paraId="5C9C0E97" w14:textId="1D9BA4F4" w:rsidR="00FF5280" w:rsidRPr="002F7FC0" w:rsidRDefault="00FF5280" w:rsidP="00FF5280">
      <w:pPr>
        <w:spacing w:after="240"/>
        <w:jc w:val="both"/>
        <w:rPr>
          <w:rFonts w:ascii="Lato" w:hAnsi="Lato"/>
          <w:szCs w:val="20"/>
        </w:rPr>
      </w:pPr>
      <w:r w:rsidRPr="002F7FC0">
        <w:rPr>
          <w:rFonts w:ascii="Lato" w:hAnsi="Lato"/>
          <w:szCs w:val="20"/>
          <w:highlight w:val="yellow"/>
        </w:rPr>
        <w:t>B: Use the standalone Consent Form DP6 to capture consent for all personal data you wish to process]</w:t>
      </w:r>
    </w:p>
    <w:p w14:paraId="7CCB2C4D" w14:textId="77777777" w:rsidR="00B73179" w:rsidRPr="00BD307E" w:rsidRDefault="00B73179">
      <w:pPr>
        <w:rPr>
          <w:rFonts w:ascii="Lato" w:hAnsi="Lato"/>
          <w:b/>
          <w:bCs w:val="0"/>
          <w:i/>
          <w:color w:val="FF0000"/>
          <w:sz w:val="22"/>
          <w:szCs w:val="22"/>
          <w:lang w:eastAsia="en-GB"/>
        </w:rPr>
      </w:pPr>
      <w:r w:rsidRPr="00BD307E">
        <w:rPr>
          <w:rFonts w:ascii="Lato" w:hAnsi="Lato"/>
          <w:b/>
          <w:bCs w:val="0"/>
          <w:i/>
          <w:color w:val="FF0000"/>
          <w:sz w:val="22"/>
          <w:szCs w:val="22"/>
          <w:lang w:eastAsia="en-GB"/>
        </w:rPr>
        <w:br w:type="page"/>
      </w:r>
    </w:p>
    <w:p w14:paraId="646A55E3" w14:textId="07A9581B" w:rsidR="001F4109" w:rsidRPr="002F7FC0" w:rsidRDefault="001F4109" w:rsidP="001F4109">
      <w:pPr>
        <w:ind w:right="284"/>
        <w:rPr>
          <w:rFonts w:ascii="Lato" w:hAnsi="Lato" w:cs="Times New Roman"/>
          <w:bCs w:val="0"/>
          <w:sz w:val="24"/>
          <w:lang w:eastAsia="en-GB"/>
        </w:rPr>
      </w:pPr>
      <w:r w:rsidRPr="002F7FC0">
        <w:rPr>
          <w:rFonts w:ascii="Lato" w:hAnsi="Lato"/>
          <w:b/>
          <w:bCs w:val="0"/>
          <w:color w:val="FF0000"/>
          <w:sz w:val="24"/>
          <w:lang w:eastAsia="en-GB"/>
        </w:rPr>
        <w:lastRenderedPageBreak/>
        <w:t xml:space="preserve">NOTES – delete these notes from the terms given to the </w:t>
      </w:r>
      <w:r w:rsidR="00B73179" w:rsidRPr="002F7FC0">
        <w:rPr>
          <w:rFonts w:ascii="Lato" w:hAnsi="Lato"/>
          <w:b/>
          <w:bCs w:val="0"/>
          <w:color w:val="FF0000"/>
          <w:sz w:val="24"/>
          <w:lang w:eastAsia="en-GB"/>
        </w:rPr>
        <w:t>candidate</w:t>
      </w:r>
    </w:p>
    <w:p w14:paraId="38B1C710" w14:textId="77777777" w:rsidR="001F4109" w:rsidRPr="00BD307E" w:rsidRDefault="001F4109" w:rsidP="001F4109">
      <w:pPr>
        <w:ind w:right="284"/>
        <w:rPr>
          <w:rFonts w:ascii="Lato" w:hAnsi="Lato" w:cs="Times New Roman"/>
          <w:bCs w:val="0"/>
          <w:sz w:val="22"/>
          <w:szCs w:val="22"/>
          <w:lang w:eastAsia="en-GB"/>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3"/>
        <w:gridCol w:w="1559"/>
        <w:gridCol w:w="6379"/>
      </w:tblGrid>
      <w:tr w:rsidR="001F4109" w:rsidRPr="002F7FC0" w14:paraId="6ADB52C0" w14:textId="77777777" w:rsidTr="00510863">
        <w:trPr>
          <w:trHeight w:val="480"/>
          <w:tblHeader/>
        </w:trPr>
        <w:tc>
          <w:tcPr>
            <w:tcW w:w="1273" w:type="dxa"/>
            <w:shd w:val="clear" w:color="auto" w:fill="8DB3E2" w:themeFill="text2" w:themeFillTint="66"/>
          </w:tcPr>
          <w:p w14:paraId="172E78BF" w14:textId="77777777" w:rsidR="001F4109" w:rsidRPr="002F7FC0" w:rsidRDefault="001F4109" w:rsidP="001F4109">
            <w:pPr>
              <w:ind w:right="284"/>
              <w:rPr>
                <w:rFonts w:ascii="Lato" w:hAnsi="Lato" w:cs="Times New Roman"/>
                <w:b/>
                <w:bCs w:val="0"/>
                <w:color w:val="0D133D"/>
                <w:szCs w:val="20"/>
                <w:lang w:eastAsia="en-GB"/>
              </w:rPr>
            </w:pPr>
            <w:r w:rsidRPr="002F7FC0">
              <w:rPr>
                <w:rFonts w:ascii="Lato" w:hAnsi="Lato" w:cs="Times New Roman"/>
                <w:b/>
                <w:bCs w:val="0"/>
                <w:color w:val="0D133D"/>
                <w:szCs w:val="20"/>
                <w:lang w:eastAsia="en-GB"/>
              </w:rPr>
              <w:t>Note</w:t>
            </w:r>
          </w:p>
          <w:p w14:paraId="6CDAF93F" w14:textId="77777777" w:rsidR="001F4109" w:rsidRPr="002F7FC0" w:rsidRDefault="001F4109" w:rsidP="001F4109">
            <w:pPr>
              <w:ind w:right="284"/>
              <w:rPr>
                <w:rFonts w:ascii="Lato" w:hAnsi="Lato" w:cs="Times New Roman"/>
                <w:b/>
                <w:bCs w:val="0"/>
                <w:color w:val="0D133D"/>
                <w:szCs w:val="20"/>
                <w:lang w:eastAsia="en-GB"/>
              </w:rPr>
            </w:pPr>
          </w:p>
        </w:tc>
        <w:tc>
          <w:tcPr>
            <w:tcW w:w="1559" w:type="dxa"/>
            <w:shd w:val="clear" w:color="auto" w:fill="8DB3E2" w:themeFill="text2" w:themeFillTint="66"/>
          </w:tcPr>
          <w:p w14:paraId="2798D921" w14:textId="77777777" w:rsidR="001F4109" w:rsidRPr="002F7FC0" w:rsidRDefault="001F4109" w:rsidP="001F4109">
            <w:pPr>
              <w:ind w:right="284"/>
              <w:rPr>
                <w:rFonts w:ascii="Lato" w:hAnsi="Lato" w:cs="Times New Roman"/>
                <w:b/>
                <w:bCs w:val="0"/>
                <w:color w:val="0D133D"/>
                <w:szCs w:val="20"/>
                <w:lang w:eastAsia="en-GB"/>
              </w:rPr>
            </w:pPr>
            <w:r w:rsidRPr="002F7FC0">
              <w:rPr>
                <w:rFonts w:ascii="Lato" w:hAnsi="Lato" w:cs="Times New Roman"/>
                <w:b/>
                <w:bCs w:val="0"/>
                <w:color w:val="0D133D"/>
                <w:szCs w:val="20"/>
                <w:lang w:eastAsia="en-GB"/>
              </w:rPr>
              <w:t xml:space="preserve">Section </w:t>
            </w:r>
          </w:p>
          <w:p w14:paraId="2DCE888D" w14:textId="77777777" w:rsidR="001F4109" w:rsidRPr="002F7FC0" w:rsidRDefault="001F4109" w:rsidP="001F4109">
            <w:pPr>
              <w:ind w:right="284"/>
              <w:rPr>
                <w:rFonts w:ascii="Lato" w:hAnsi="Lato" w:cs="Times New Roman"/>
                <w:b/>
                <w:bCs w:val="0"/>
                <w:color w:val="0D133D"/>
                <w:szCs w:val="20"/>
                <w:lang w:eastAsia="en-GB"/>
              </w:rPr>
            </w:pPr>
          </w:p>
        </w:tc>
        <w:tc>
          <w:tcPr>
            <w:tcW w:w="6379" w:type="dxa"/>
            <w:shd w:val="clear" w:color="auto" w:fill="8DB3E2" w:themeFill="text2" w:themeFillTint="66"/>
          </w:tcPr>
          <w:p w14:paraId="67596096" w14:textId="77777777" w:rsidR="001F4109" w:rsidRPr="002F7FC0" w:rsidRDefault="001F4109" w:rsidP="001F4109">
            <w:pPr>
              <w:ind w:right="284"/>
              <w:rPr>
                <w:rFonts w:ascii="Lato" w:hAnsi="Lato" w:cs="Times New Roman"/>
                <w:b/>
                <w:bCs w:val="0"/>
                <w:color w:val="0D133D"/>
                <w:szCs w:val="20"/>
                <w:lang w:eastAsia="en-GB"/>
              </w:rPr>
            </w:pPr>
            <w:r w:rsidRPr="002F7FC0">
              <w:rPr>
                <w:rFonts w:ascii="Lato" w:hAnsi="Lato" w:cs="Times New Roman"/>
                <w:b/>
                <w:bCs w:val="0"/>
                <w:color w:val="0D133D"/>
                <w:szCs w:val="20"/>
                <w:lang w:eastAsia="en-GB"/>
              </w:rPr>
              <w:t>Explanation</w:t>
            </w:r>
          </w:p>
        </w:tc>
      </w:tr>
      <w:tr w:rsidR="00A30127" w:rsidRPr="002F7FC0" w14:paraId="639F97D1" w14:textId="77777777" w:rsidTr="00510863">
        <w:tc>
          <w:tcPr>
            <w:tcW w:w="1273" w:type="dxa"/>
            <w:shd w:val="clear" w:color="auto" w:fill="auto"/>
          </w:tcPr>
          <w:p w14:paraId="1C87297F" w14:textId="72D9ECD7" w:rsidR="007612EE" w:rsidRPr="002F7FC0" w:rsidRDefault="007612EE" w:rsidP="0078147D">
            <w:pPr>
              <w:pStyle w:val="ListParagraph"/>
              <w:numPr>
                <w:ilvl w:val="0"/>
                <w:numId w:val="17"/>
              </w:numPr>
              <w:ind w:right="284"/>
              <w:rPr>
                <w:rFonts w:ascii="Lato" w:hAnsi="Lato" w:cs="Times New Roman"/>
                <w:bCs w:val="0"/>
                <w:color w:val="0D133D"/>
                <w:szCs w:val="20"/>
                <w:lang w:eastAsia="en-GB"/>
              </w:rPr>
            </w:pPr>
            <w:bookmarkStart w:id="0" w:name="_Ref513721080"/>
            <w:bookmarkStart w:id="1" w:name="_Ref513714579"/>
          </w:p>
          <w:bookmarkEnd w:id="0"/>
          <w:p w14:paraId="2D5FFA27" w14:textId="560C825C" w:rsidR="007612EE" w:rsidRPr="002F7FC0" w:rsidRDefault="007612EE" w:rsidP="007612EE">
            <w:pPr>
              <w:rPr>
                <w:rFonts w:ascii="Lato" w:hAnsi="Lato"/>
                <w:color w:val="0D133D"/>
                <w:szCs w:val="20"/>
                <w:lang w:eastAsia="en-GB"/>
              </w:rPr>
            </w:pPr>
          </w:p>
          <w:p w14:paraId="38F1D53F" w14:textId="77777777" w:rsidR="00A30127" w:rsidRPr="002F7FC0" w:rsidRDefault="00A30127" w:rsidP="001E137F">
            <w:pPr>
              <w:rPr>
                <w:rFonts w:ascii="Lato" w:hAnsi="Lato"/>
                <w:color w:val="0D133D"/>
                <w:szCs w:val="20"/>
                <w:lang w:eastAsia="en-GB"/>
              </w:rPr>
            </w:pPr>
          </w:p>
        </w:tc>
        <w:bookmarkEnd w:id="1"/>
        <w:tc>
          <w:tcPr>
            <w:tcW w:w="1559" w:type="dxa"/>
            <w:shd w:val="clear" w:color="auto" w:fill="auto"/>
          </w:tcPr>
          <w:p w14:paraId="084FB54C" w14:textId="26220097" w:rsidR="00A30127" w:rsidRPr="002F7FC0" w:rsidRDefault="00A30127" w:rsidP="007612EE">
            <w:pPr>
              <w:ind w:right="284"/>
              <w:rPr>
                <w:rFonts w:ascii="Lato" w:hAnsi="Lato"/>
                <w:color w:val="0D133D"/>
                <w:szCs w:val="20"/>
              </w:rPr>
            </w:pPr>
            <w:r w:rsidRPr="002F7FC0">
              <w:rPr>
                <w:rFonts w:ascii="Lato" w:hAnsi="Lato"/>
                <w:color w:val="0D133D"/>
                <w:szCs w:val="20"/>
              </w:rPr>
              <w:t>Criminal records</w:t>
            </w:r>
          </w:p>
        </w:tc>
        <w:tc>
          <w:tcPr>
            <w:tcW w:w="6379" w:type="dxa"/>
            <w:shd w:val="clear" w:color="auto" w:fill="auto"/>
          </w:tcPr>
          <w:p w14:paraId="74EAD503" w14:textId="7244AFD1" w:rsidR="00A30127" w:rsidRPr="002F7FC0" w:rsidRDefault="00A30127" w:rsidP="007612EE">
            <w:pPr>
              <w:tabs>
                <w:tab w:val="left" w:pos="4420"/>
              </w:tabs>
              <w:rPr>
                <w:rFonts w:ascii="Lato" w:hAnsi="Lato"/>
                <w:color w:val="0D133D"/>
                <w:szCs w:val="20"/>
              </w:rPr>
            </w:pPr>
            <w:r w:rsidRPr="002F7FC0">
              <w:rPr>
                <w:rFonts w:ascii="Lato" w:hAnsi="Lato"/>
                <w:color w:val="0D133D"/>
                <w:szCs w:val="20"/>
              </w:rPr>
              <w:t>If you apply for Disclosure and Barring Service checks (criminal records) or use the DBS Update Service, you are required to have a policy in place regarding the recruitment of ex-offenders. Even if this is not the case, the REC encourages members to have such a policy in place.</w:t>
            </w:r>
          </w:p>
          <w:p w14:paraId="6FFABAF7" w14:textId="77777777" w:rsidR="00A30127" w:rsidRPr="002F7FC0" w:rsidRDefault="00A30127" w:rsidP="007612EE">
            <w:pPr>
              <w:tabs>
                <w:tab w:val="left" w:pos="4420"/>
              </w:tabs>
              <w:rPr>
                <w:rFonts w:ascii="Lato" w:hAnsi="Lato"/>
                <w:color w:val="0D133D"/>
                <w:szCs w:val="20"/>
              </w:rPr>
            </w:pPr>
          </w:p>
          <w:p w14:paraId="07159FC9" w14:textId="0F4F82F0" w:rsidR="00A30127" w:rsidRPr="002F7FC0" w:rsidRDefault="00A30127" w:rsidP="0078147D">
            <w:pPr>
              <w:tabs>
                <w:tab w:val="left" w:pos="4420"/>
              </w:tabs>
              <w:rPr>
                <w:rFonts w:ascii="Lato" w:hAnsi="Lato" w:cs="Times New Roman"/>
                <w:bCs w:val="0"/>
                <w:color w:val="0D133D"/>
                <w:szCs w:val="20"/>
                <w:lang w:eastAsia="en-GB"/>
              </w:rPr>
            </w:pPr>
            <w:r w:rsidRPr="002F7FC0">
              <w:rPr>
                <w:rFonts w:ascii="Lato" w:hAnsi="Lato"/>
                <w:color w:val="0D133D"/>
                <w:szCs w:val="20"/>
              </w:rPr>
              <w:t xml:space="preserve"> </w:t>
            </w:r>
          </w:p>
        </w:tc>
      </w:tr>
      <w:tr w:rsidR="00A30127" w:rsidRPr="002F7FC0" w14:paraId="2478340F" w14:textId="77777777" w:rsidTr="00510863">
        <w:tc>
          <w:tcPr>
            <w:tcW w:w="1273" w:type="dxa"/>
            <w:shd w:val="clear" w:color="auto" w:fill="auto"/>
          </w:tcPr>
          <w:p w14:paraId="3E207E93" w14:textId="70EDC743" w:rsidR="00A30127" w:rsidRPr="002F7FC0" w:rsidRDefault="00A30127" w:rsidP="0078147D">
            <w:pPr>
              <w:pStyle w:val="ListParagraph"/>
              <w:numPr>
                <w:ilvl w:val="0"/>
                <w:numId w:val="17"/>
              </w:numPr>
              <w:ind w:right="284"/>
              <w:rPr>
                <w:rFonts w:ascii="Lato" w:hAnsi="Lato" w:cs="Times New Roman"/>
                <w:bCs w:val="0"/>
                <w:color w:val="0D133D"/>
                <w:szCs w:val="20"/>
                <w:lang w:eastAsia="en-GB"/>
              </w:rPr>
            </w:pPr>
            <w:bookmarkStart w:id="2" w:name="_Ref513714601"/>
          </w:p>
        </w:tc>
        <w:bookmarkEnd w:id="2"/>
        <w:tc>
          <w:tcPr>
            <w:tcW w:w="1559" w:type="dxa"/>
            <w:shd w:val="clear" w:color="auto" w:fill="auto"/>
          </w:tcPr>
          <w:p w14:paraId="7FA4AFDB" w14:textId="431B6FE4" w:rsidR="00A30127" w:rsidRPr="002F7FC0" w:rsidRDefault="00A30127" w:rsidP="007612EE">
            <w:pPr>
              <w:ind w:right="284"/>
              <w:rPr>
                <w:rFonts w:ascii="Lato" w:hAnsi="Lato"/>
                <w:color w:val="0D133D"/>
                <w:szCs w:val="20"/>
              </w:rPr>
            </w:pPr>
            <w:r w:rsidRPr="002F7FC0">
              <w:rPr>
                <w:rFonts w:ascii="Lato" w:hAnsi="Lato"/>
                <w:color w:val="0D133D"/>
                <w:szCs w:val="20"/>
              </w:rPr>
              <w:t>Criminal records</w:t>
            </w:r>
          </w:p>
        </w:tc>
        <w:tc>
          <w:tcPr>
            <w:tcW w:w="6379" w:type="dxa"/>
            <w:shd w:val="clear" w:color="auto" w:fill="auto"/>
          </w:tcPr>
          <w:p w14:paraId="478A4758" w14:textId="36A1A506" w:rsidR="00A30127" w:rsidRPr="002F7FC0" w:rsidRDefault="00A30127" w:rsidP="00A30127">
            <w:pPr>
              <w:tabs>
                <w:tab w:val="left" w:pos="4420"/>
              </w:tabs>
              <w:rPr>
                <w:rFonts w:ascii="Lato" w:hAnsi="Lato"/>
                <w:color w:val="0D133D"/>
                <w:szCs w:val="20"/>
              </w:rPr>
            </w:pPr>
            <w:r w:rsidRPr="002F7FC0">
              <w:rPr>
                <w:rFonts w:ascii="Lato" w:hAnsi="Lato"/>
                <w:color w:val="0D133D"/>
                <w:szCs w:val="20"/>
              </w:rPr>
              <w:t xml:space="preserve">Although clients might want to conduct criminal records checks on all applicants, candidates/ temporary workers these checks are subject to restrictions.  Please see here for further detail: </w:t>
            </w:r>
            <w:hyperlink r:id="rId21" w:history="1">
              <w:r w:rsidRPr="002F7FC0">
                <w:rPr>
                  <w:rStyle w:val="Hyperlink"/>
                  <w:rFonts w:ascii="Lato" w:hAnsi="Lato"/>
                  <w:color w:val="36BEAE"/>
                  <w:szCs w:val="20"/>
                </w:rPr>
                <w:t>https://www.rec.uk.com/legal-resources/legal-guide/criminalrecords</w:t>
              </w:r>
            </w:hyperlink>
            <w:r w:rsidRPr="002F7FC0">
              <w:rPr>
                <w:rFonts w:ascii="Lato" w:hAnsi="Lato"/>
                <w:color w:val="0D133D"/>
                <w:szCs w:val="20"/>
              </w:rPr>
              <w:t>.</w:t>
            </w:r>
          </w:p>
          <w:p w14:paraId="07C35ED9" w14:textId="77777777" w:rsidR="0030191A" w:rsidRPr="002F7FC0" w:rsidRDefault="0030191A" w:rsidP="00A30127">
            <w:pPr>
              <w:tabs>
                <w:tab w:val="left" w:pos="4420"/>
              </w:tabs>
              <w:rPr>
                <w:rFonts w:ascii="Lato" w:hAnsi="Lato"/>
                <w:color w:val="0D133D"/>
                <w:szCs w:val="20"/>
              </w:rPr>
            </w:pPr>
          </w:p>
          <w:p w14:paraId="1EDFD423" w14:textId="4A94A489" w:rsidR="00A30127" w:rsidRPr="002F7FC0" w:rsidRDefault="00A30127" w:rsidP="00A30127">
            <w:pPr>
              <w:tabs>
                <w:tab w:val="left" w:pos="4420"/>
              </w:tabs>
              <w:rPr>
                <w:rFonts w:ascii="Lato" w:hAnsi="Lato"/>
                <w:color w:val="0D133D"/>
                <w:szCs w:val="20"/>
              </w:rPr>
            </w:pPr>
            <w:r w:rsidRPr="002F7FC0">
              <w:rPr>
                <w:rFonts w:ascii="Lato" w:hAnsi="Lato"/>
                <w:color w:val="0D133D"/>
                <w:szCs w:val="20"/>
              </w:rPr>
              <w:t xml:space="preserve">If you generally only recruit for roles that are not exempt from </w:t>
            </w:r>
            <w:r w:rsidRPr="002F7FC0">
              <w:rPr>
                <w:rFonts w:ascii="Lato" w:hAnsi="Lato" w:cstheme="minorHAnsi"/>
                <w:color w:val="0D133D"/>
                <w:szCs w:val="20"/>
              </w:rPr>
              <w:t xml:space="preserve">the </w:t>
            </w:r>
            <w:proofErr w:type="spellStart"/>
            <w:r w:rsidR="005964D0" w:rsidRPr="002F7FC0">
              <w:rPr>
                <w:rFonts w:ascii="Lato" w:hAnsi="Lato" w:cstheme="minorHAnsi"/>
                <w:b/>
                <w:color w:val="0D133D"/>
                <w:szCs w:val="20"/>
              </w:rPr>
              <w:t>the</w:t>
            </w:r>
            <w:proofErr w:type="spellEnd"/>
            <w:r w:rsidR="005964D0" w:rsidRPr="002F7FC0">
              <w:rPr>
                <w:rFonts w:ascii="Lato" w:hAnsi="Lato" w:cstheme="minorHAnsi"/>
                <w:b/>
                <w:color w:val="0D133D"/>
                <w:szCs w:val="20"/>
              </w:rPr>
              <w:t xml:space="preserve"> Rehabilitation of Offenders Act 1974 (Exceptions) Order 1975 (2013 and 2020) </w:t>
            </w:r>
            <w:r w:rsidRPr="002F7FC0">
              <w:rPr>
                <w:rFonts w:ascii="Lato" w:hAnsi="Lato"/>
                <w:color w:val="0D133D"/>
                <w:szCs w:val="20"/>
              </w:rPr>
              <w:t>you must not request information from candidates about spent convictions. You should use form 1(Model questions and wording for registration forms) which includes a basic criminal records disclosure section in art 3. You are only entitled to ask for information about unspent convictions unless there is a particular role which is exempt from the Act.   If you operate in a sector where work is routinely of the type that is exempt from the Rehabilitation of Offenders Act 1974 and this is the type of work that the candidate is seeking you can also ask the candidate to complete this form 2. This approach is in keeping with your legal obligations for Data Protection purposes in not processing excessive personal data which goes beyond a lawful basis for doing so.</w:t>
            </w:r>
          </w:p>
          <w:p w14:paraId="6BFB5852" w14:textId="77777777" w:rsidR="00A30127" w:rsidRPr="002F7FC0" w:rsidRDefault="00A30127" w:rsidP="007612EE">
            <w:pPr>
              <w:tabs>
                <w:tab w:val="left" w:pos="4420"/>
              </w:tabs>
              <w:rPr>
                <w:rFonts w:ascii="Lato" w:hAnsi="Lato"/>
                <w:color w:val="0D133D"/>
                <w:szCs w:val="20"/>
              </w:rPr>
            </w:pPr>
          </w:p>
        </w:tc>
      </w:tr>
      <w:tr w:rsidR="00A30127" w:rsidRPr="002F7FC0" w14:paraId="12DC15B4" w14:textId="77777777" w:rsidTr="00510863">
        <w:tc>
          <w:tcPr>
            <w:tcW w:w="1273" w:type="dxa"/>
            <w:shd w:val="clear" w:color="auto" w:fill="auto"/>
          </w:tcPr>
          <w:p w14:paraId="0A3F36A3" w14:textId="52E699AC" w:rsidR="00A30127" w:rsidRPr="002F7FC0" w:rsidRDefault="00A30127" w:rsidP="0078147D">
            <w:pPr>
              <w:pStyle w:val="ListParagraph"/>
              <w:numPr>
                <w:ilvl w:val="0"/>
                <w:numId w:val="17"/>
              </w:numPr>
              <w:ind w:right="284"/>
              <w:rPr>
                <w:rFonts w:ascii="Lato" w:hAnsi="Lato" w:cs="Times New Roman"/>
                <w:bCs w:val="0"/>
                <w:color w:val="0D133D"/>
                <w:szCs w:val="20"/>
                <w:lang w:eastAsia="en-GB"/>
              </w:rPr>
            </w:pPr>
            <w:bookmarkStart w:id="3" w:name="_Ref513714609"/>
          </w:p>
        </w:tc>
        <w:bookmarkEnd w:id="3"/>
        <w:tc>
          <w:tcPr>
            <w:tcW w:w="1559" w:type="dxa"/>
            <w:shd w:val="clear" w:color="auto" w:fill="auto"/>
          </w:tcPr>
          <w:p w14:paraId="361FCFED" w14:textId="5222ACAE" w:rsidR="00A30127" w:rsidRPr="002F7FC0" w:rsidRDefault="00A30127" w:rsidP="007612EE">
            <w:pPr>
              <w:ind w:right="284"/>
              <w:rPr>
                <w:rFonts w:ascii="Lato" w:hAnsi="Lato"/>
                <w:color w:val="0D133D"/>
                <w:szCs w:val="20"/>
              </w:rPr>
            </w:pPr>
            <w:r w:rsidRPr="002F7FC0">
              <w:rPr>
                <w:rFonts w:ascii="Lato" w:hAnsi="Lato"/>
                <w:color w:val="0D133D"/>
                <w:szCs w:val="20"/>
              </w:rPr>
              <w:t>Criminal records</w:t>
            </w:r>
          </w:p>
        </w:tc>
        <w:tc>
          <w:tcPr>
            <w:tcW w:w="6379" w:type="dxa"/>
            <w:shd w:val="clear" w:color="auto" w:fill="auto"/>
          </w:tcPr>
          <w:p w14:paraId="785EE2C9" w14:textId="70598DCB" w:rsidR="00A30127" w:rsidRPr="002F7FC0" w:rsidRDefault="00A30127" w:rsidP="00A30127">
            <w:pPr>
              <w:tabs>
                <w:tab w:val="left" w:pos="4420"/>
              </w:tabs>
              <w:rPr>
                <w:rFonts w:ascii="Lato" w:hAnsi="Lato"/>
                <w:color w:val="0D133D"/>
                <w:szCs w:val="20"/>
              </w:rPr>
            </w:pPr>
            <w:r w:rsidRPr="002F7FC0">
              <w:rPr>
                <w:rFonts w:ascii="Lato" w:hAnsi="Lato"/>
                <w:color w:val="0D133D"/>
                <w:szCs w:val="20"/>
              </w:rPr>
              <w:t xml:space="preserve">The REC is a </w:t>
            </w:r>
            <w:hyperlink r:id="rId22" w:history="1">
              <w:r w:rsidRPr="002F7FC0">
                <w:rPr>
                  <w:rStyle w:val="Hyperlink"/>
                  <w:rFonts w:ascii="Lato" w:hAnsi="Lato"/>
                  <w:color w:val="36BEAE"/>
                  <w:szCs w:val="20"/>
                </w:rPr>
                <w:t>Ban the Box</w:t>
              </w:r>
            </w:hyperlink>
            <w:r w:rsidRPr="002F7FC0">
              <w:rPr>
                <w:rFonts w:ascii="Lato" w:hAnsi="Lato"/>
                <w:color w:val="0D133D"/>
                <w:szCs w:val="20"/>
              </w:rPr>
              <w:t xml:space="preserve"> employer and is also committed to actively encouraging and supporting REC members to promote inclusive recruitment. This includes taking steps to remove the barriers faced by candidates with criminal records in finding work. Many employers are also signatories of the Ban the Box campaign and look to their recruitment partners to have processes in place that support their recruitment policies. </w:t>
            </w:r>
          </w:p>
          <w:p w14:paraId="6B2F42A9" w14:textId="77777777" w:rsidR="00A30127" w:rsidRPr="002F7FC0" w:rsidRDefault="00A30127" w:rsidP="00A30127">
            <w:pPr>
              <w:tabs>
                <w:tab w:val="left" w:pos="4420"/>
              </w:tabs>
              <w:rPr>
                <w:rFonts w:ascii="Lato" w:hAnsi="Lato"/>
                <w:color w:val="0D133D"/>
                <w:szCs w:val="20"/>
              </w:rPr>
            </w:pPr>
            <w:r w:rsidRPr="002F7FC0">
              <w:rPr>
                <w:rFonts w:ascii="Lato" w:hAnsi="Lato"/>
                <w:color w:val="0D133D"/>
                <w:szCs w:val="20"/>
              </w:rPr>
              <w:t xml:space="preserve">If your procedures allow it, the preferred option to obtain information from candidates is to given the option of providing information about the conviction separately from the registration form. In which case select </w:t>
            </w:r>
            <w:r w:rsidRPr="002F7FC0">
              <w:rPr>
                <w:rFonts w:ascii="Lato" w:hAnsi="Lato"/>
                <w:color w:val="0D133D"/>
                <w:szCs w:val="20"/>
                <w:highlight w:val="yellow"/>
              </w:rPr>
              <w:t>option B</w:t>
            </w:r>
            <w:r w:rsidRPr="002F7FC0">
              <w:rPr>
                <w:rFonts w:ascii="Lato" w:hAnsi="Lato"/>
                <w:color w:val="0D133D"/>
                <w:szCs w:val="20"/>
              </w:rPr>
              <w:t xml:space="preserve">. If your processes don’t allow for this then select </w:t>
            </w:r>
            <w:r w:rsidRPr="002F7FC0">
              <w:rPr>
                <w:rFonts w:ascii="Lato" w:hAnsi="Lato"/>
                <w:color w:val="0D133D"/>
                <w:szCs w:val="20"/>
                <w:highlight w:val="cyan"/>
              </w:rPr>
              <w:t>option A</w:t>
            </w:r>
            <w:r w:rsidRPr="002F7FC0">
              <w:rPr>
                <w:rFonts w:ascii="Lato" w:hAnsi="Lato"/>
                <w:color w:val="0D133D"/>
                <w:szCs w:val="20"/>
              </w:rPr>
              <w:t>.</w:t>
            </w:r>
          </w:p>
          <w:p w14:paraId="5019E08F" w14:textId="77777777" w:rsidR="00A30127" w:rsidRPr="002F7FC0" w:rsidRDefault="00A30127" w:rsidP="00A30127">
            <w:pPr>
              <w:tabs>
                <w:tab w:val="left" w:pos="4420"/>
              </w:tabs>
              <w:rPr>
                <w:rFonts w:ascii="Lato" w:hAnsi="Lato"/>
                <w:color w:val="0D133D"/>
                <w:szCs w:val="20"/>
              </w:rPr>
            </w:pPr>
          </w:p>
          <w:p w14:paraId="557F14E8" w14:textId="77777777" w:rsidR="00A30127" w:rsidRPr="002F7FC0" w:rsidRDefault="00BD307E" w:rsidP="00A30127">
            <w:pPr>
              <w:tabs>
                <w:tab w:val="left" w:pos="4420"/>
              </w:tabs>
              <w:rPr>
                <w:rFonts w:ascii="Lato" w:hAnsi="Lato"/>
                <w:color w:val="0D133D"/>
                <w:szCs w:val="20"/>
              </w:rPr>
            </w:pPr>
            <w:hyperlink r:id="rId23" w:history="1">
              <w:r w:rsidR="00A30127" w:rsidRPr="002F7FC0">
                <w:rPr>
                  <w:rStyle w:val="Hyperlink"/>
                  <w:rFonts w:ascii="Lato" w:hAnsi="Lato"/>
                  <w:color w:val="0D133D"/>
                  <w:szCs w:val="20"/>
                </w:rPr>
                <w:t>NACRO</w:t>
              </w:r>
            </w:hyperlink>
            <w:r w:rsidR="00A30127" w:rsidRPr="002F7FC0">
              <w:rPr>
                <w:rFonts w:ascii="Lato" w:hAnsi="Lato"/>
                <w:color w:val="0D133D"/>
                <w:szCs w:val="20"/>
              </w:rPr>
              <w:t xml:space="preserve"> can provide further guidance for employers.</w:t>
            </w:r>
          </w:p>
          <w:p w14:paraId="7D788039" w14:textId="0BC89CB4" w:rsidR="0030191A" w:rsidRPr="002F7FC0" w:rsidRDefault="0030191A" w:rsidP="00A30127">
            <w:pPr>
              <w:tabs>
                <w:tab w:val="left" w:pos="4420"/>
              </w:tabs>
              <w:rPr>
                <w:rFonts w:ascii="Lato" w:hAnsi="Lato"/>
                <w:color w:val="0D133D"/>
                <w:szCs w:val="20"/>
              </w:rPr>
            </w:pPr>
          </w:p>
        </w:tc>
      </w:tr>
      <w:tr w:rsidR="0030191A" w:rsidRPr="002F7FC0" w14:paraId="66C2EE8F" w14:textId="77777777" w:rsidTr="00510863">
        <w:tc>
          <w:tcPr>
            <w:tcW w:w="1273" w:type="dxa"/>
            <w:shd w:val="clear" w:color="auto" w:fill="auto"/>
          </w:tcPr>
          <w:p w14:paraId="6A950104" w14:textId="77777777" w:rsidR="0030191A" w:rsidRPr="002F7FC0" w:rsidRDefault="0030191A" w:rsidP="0030191A">
            <w:pPr>
              <w:pStyle w:val="ListParagraph"/>
              <w:numPr>
                <w:ilvl w:val="0"/>
                <w:numId w:val="17"/>
              </w:numPr>
              <w:ind w:right="284"/>
              <w:rPr>
                <w:rFonts w:ascii="Lato" w:hAnsi="Lato" w:cs="Times New Roman"/>
                <w:bCs w:val="0"/>
                <w:color w:val="0D133D"/>
                <w:szCs w:val="20"/>
                <w:lang w:eastAsia="en-GB"/>
              </w:rPr>
            </w:pPr>
            <w:bookmarkStart w:id="4" w:name="_Ref513721062"/>
          </w:p>
        </w:tc>
        <w:bookmarkEnd w:id="4"/>
        <w:tc>
          <w:tcPr>
            <w:tcW w:w="1559" w:type="dxa"/>
            <w:shd w:val="clear" w:color="auto" w:fill="auto"/>
          </w:tcPr>
          <w:p w14:paraId="7154F83A" w14:textId="7C280039" w:rsidR="0030191A" w:rsidRPr="002F7FC0" w:rsidRDefault="0030191A" w:rsidP="0030191A">
            <w:pPr>
              <w:ind w:right="284"/>
              <w:rPr>
                <w:rFonts w:ascii="Lato" w:hAnsi="Lato"/>
                <w:color w:val="0D133D"/>
                <w:szCs w:val="20"/>
              </w:rPr>
            </w:pPr>
            <w:r w:rsidRPr="002F7FC0">
              <w:rPr>
                <w:rFonts w:ascii="Lato" w:hAnsi="Lato"/>
                <w:color w:val="0D133D"/>
                <w:szCs w:val="20"/>
              </w:rPr>
              <w:t>Data Protection Laws</w:t>
            </w:r>
          </w:p>
        </w:tc>
        <w:tc>
          <w:tcPr>
            <w:tcW w:w="6379" w:type="dxa"/>
            <w:shd w:val="clear" w:color="auto" w:fill="auto"/>
          </w:tcPr>
          <w:p w14:paraId="259D7269" w14:textId="77777777" w:rsidR="0030191A" w:rsidRPr="002F7FC0" w:rsidRDefault="0030191A" w:rsidP="0030191A">
            <w:pPr>
              <w:ind w:right="284"/>
              <w:rPr>
                <w:rFonts w:ascii="Lato" w:hAnsi="Lato"/>
                <w:color w:val="0D133D"/>
                <w:szCs w:val="20"/>
              </w:rPr>
            </w:pPr>
            <w:r w:rsidRPr="002F7FC0">
              <w:rPr>
                <w:rFonts w:ascii="Lato" w:hAnsi="Lato"/>
                <w:color w:val="0D133D"/>
                <w:szCs w:val="20"/>
              </w:rPr>
              <w:t xml:space="preserve">The General Data Protection Regulation will come into effect in May 2018. The Regulation will require some significant changes to data protection processes and will introduce new or strengthen existing individual rights. For more detail see the </w:t>
            </w:r>
            <w:hyperlink r:id="rId24" w:history="1">
              <w:r w:rsidRPr="002F7FC0">
                <w:rPr>
                  <w:rFonts w:ascii="Lato" w:hAnsi="Lato"/>
                  <w:color w:val="0D133D"/>
                  <w:szCs w:val="20"/>
                </w:rPr>
                <w:t>GDPR</w:t>
              </w:r>
              <w:r w:rsidRPr="002F7FC0">
                <w:rPr>
                  <w:rFonts w:ascii="Lato" w:hAnsi="Lato"/>
                  <w:color w:val="0D133D"/>
                  <w:szCs w:val="20"/>
                  <w:u w:val="single"/>
                </w:rPr>
                <w:t xml:space="preserve"> </w:t>
              </w:r>
              <w:r w:rsidRPr="002F7FC0">
                <w:rPr>
                  <w:rFonts w:ascii="Lato" w:hAnsi="Lato"/>
                  <w:color w:val="36BEAE"/>
                  <w:szCs w:val="20"/>
                  <w:u w:val="single"/>
                </w:rPr>
                <w:t>section</w:t>
              </w:r>
            </w:hyperlink>
            <w:r w:rsidRPr="002F7FC0">
              <w:rPr>
                <w:rFonts w:ascii="Lato" w:hAnsi="Lato"/>
                <w:color w:val="0D133D"/>
                <w:szCs w:val="20"/>
              </w:rPr>
              <w:t xml:space="preserve"> of the REC Legal Guide. </w:t>
            </w:r>
          </w:p>
          <w:p w14:paraId="243AE89C" w14:textId="77777777" w:rsidR="0030191A" w:rsidRPr="002F7FC0" w:rsidRDefault="0030191A" w:rsidP="0030191A">
            <w:pPr>
              <w:ind w:right="284"/>
              <w:rPr>
                <w:rFonts w:ascii="Lato" w:hAnsi="Lato"/>
                <w:color w:val="0D133D"/>
                <w:szCs w:val="20"/>
              </w:rPr>
            </w:pPr>
          </w:p>
          <w:p w14:paraId="02FA6093" w14:textId="77777777" w:rsidR="0030191A" w:rsidRPr="002F7FC0" w:rsidRDefault="0030191A" w:rsidP="0030191A">
            <w:pPr>
              <w:ind w:right="284"/>
              <w:rPr>
                <w:rFonts w:ascii="Lato" w:hAnsi="Lato"/>
                <w:color w:val="36BEAE"/>
                <w:szCs w:val="20"/>
              </w:rPr>
            </w:pPr>
            <w:r w:rsidRPr="002F7FC0">
              <w:rPr>
                <w:rFonts w:ascii="Lato" w:hAnsi="Lato"/>
                <w:color w:val="0D133D"/>
                <w:szCs w:val="20"/>
              </w:rPr>
              <w:t xml:space="preserve">Members should also view the </w:t>
            </w:r>
            <w:hyperlink r:id="rId25" w:history="1">
              <w:r w:rsidRPr="002F7FC0">
                <w:rPr>
                  <w:rFonts w:ascii="Lato" w:hAnsi="Lato"/>
                  <w:color w:val="36BEAE"/>
                  <w:szCs w:val="20"/>
                  <w:u w:val="single"/>
                </w:rPr>
                <w:t>ICO Guide to the GDPR</w:t>
              </w:r>
            </w:hyperlink>
            <w:r w:rsidRPr="002F7FC0">
              <w:rPr>
                <w:rFonts w:ascii="Lato" w:hAnsi="Lato"/>
                <w:color w:val="36BEAE"/>
                <w:szCs w:val="20"/>
              </w:rPr>
              <w:t xml:space="preserve">, </w:t>
            </w:r>
            <w:hyperlink r:id="rId26" w:history="1">
              <w:r w:rsidRPr="002F7FC0">
                <w:rPr>
                  <w:rFonts w:ascii="Lato" w:hAnsi="Lato"/>
                  <w:color w:val="36BEAE"/>
                  <w:szCs w:val="20"/>
                  <w:u w:val="single"/>
                </w:rPr>
                <w:t xml:space="preserve"> the ICO guidance on legitimate interests</w:t>
              </w:r>
            </w:hyperlink>
            <w:r w:rsidRPr="002F7FC0">
              <w:rPr>
                <w:rFonts w:ascii="Lato" w:hAnsi="Lato"/>
                <w:color w:val="0D133D"/>
                <w:szCs w:val="20"/>
              </w:rPr>
              <w:t xml:space="preserve"> and </w:t>
            </w:r>
            <w:hyperlink r:id="rId27" w:history="1">
              <w:r w:rsidRPr="002F7FC0">
                <w:rPr>
                  <w:rFonts w:ascii="Lato" w:hAnsi="Lato"/>
                  <w:color w:val="36BEAE"/>
                  <w:szCs w:val="20"/>
                  <w:u w:val="single"/>
                </w:rPr>
                <w:t>the ICO interactive legal basis guidance tool.</w:t>
              </w:r>
            </w:hyperlink>
            <w:r w:rsidRPr="002F7FC0">
              <w:rPr>
                <w:rFonts w:ascii="Lato" w:hAnsi="Lato"/>
                <w:color w:val="36BEAE"/>
                <w:szCs w:val="20"/>
              </w:rPr>
              <w:t xml:space="preserve"> </w:t>
            </w:r>
          </w:p>
          <w:p w14:paraId="63C3B9FC" w14:textId="77777777" w:rsidR="0030191A" w:rsidRPr="002F7FC0" w:rsidRDefault="0030191A" w:rsidP="0030191A">
            <w:pPr>
              <w:tabs>
                <w:tab w:val="left" w:pos="4420"/>
              </w:tabs>
              <w:rPr>
                <w:rFonts w:ascii="Lato" w:hAnsi="Lato"/>
                <w:color w:val="0D133D"/>
                <w:szCs w:val="20"/>
              </w:rPr>
            </w:pPr>
          </w:p>
        </w:tc>
      </w:tr>
      <w:tr w:rsidR="0030191A" w:rsidRPr="002F7FC0" w14:paraId="2A90C32E" w14:textId="77777777" w:rsidTr="0051086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79"/>
        </w:trPr>
        <w:tc>
          <w:tcPr>
            <w:tcW w:w="1273" w:type="dxa"/>
          </w:tcPr>
          <w:p w14:paraId="32ABCB8D" w14:textId="3416E23D" w:rsidR="0030191A" w:rsidRPr="002F7FC0" w:rsidRDefault="0030191A" w:rsidP="001E137F">
            <w:pPr>
              <w:pStyle w:val="ListParagraph"/>
              <w:numPr>
                <w:ilvl w:val="0"/>
                <w:numId w:val="17"/>
              </w:numPr>
              <w:ind w:right="284"/>
              <w:jc w:val="both"/>
              <w:rPr>
                <w:rFonts w:ascii="Lato" w:hAnsi="Lato"/>
                <w:bCs w:val="0"/>
                <w:color w:val="0D133D"/>
                <w:szCs w:val="20"/>
              </w:rPr>
            </w:pPr>
            <w:bookmarkStart w:id="5" w:name="_Ref301190088"/>
            <w:bookmarkStart w:id="6" w:name="_Ref513714781"/>
          </w:p>
        </w:tc>
        <w:bookmarkEnd w:id="5"/>
        <w:tc>
          <w:tcPr>
            <w:tcW w:w="1559" w:type="dxa"/>
          </w:tcPr>
          <w:p w14:paraId="03ACB7AB" w14:textId="77777777" w:rsidR="0030191A" w:rsidRPr="002F7FC0" w:rsidRDefault="0030191A" w:rsidP="0030191A">
            <w:pPr>
              <w:ind w:right="284"/>
              <w:rPr>
                <w:rFonts w:ascii="Lato" w:hAnsi="Lato"/>
                <w:bCs w:val="0"/>
                <w:color w:val="0D133D"/>
                <w:szCs w:val="20"/>
              </w:rPr>
            </w:pPr>
            <w:r w:rsidRPr="002F7FC0">
              <w:rPr>
                <w:rFonts w:ascii="Lato" w:hAnsi="Lato"/>
                <w:color w:val="0D133D"/>
                <w:szCs w:val="20"/>
              </w:rPr>
              <w:t>Purpose of processing</w:t>
            </w:r>
          </w:p>
        </w:tc>
        <w:tc>
          <w:tcPr>
            <w:tcW w:w="6379" w:type="dxa"/>
          </w:tcPr>
          <w:p w14:paraId="623CDB48" w14:textId="399A2B8B" w:rsidR="0030191A" w:rsidRPr="002F7FC0" w:rsidRDefault="0030191A" w:rsidP="002C12D2">
            <w:pPr>
              <w:ind w:right="284"/>
              <w:jc w:val="both"/>
              <w:rPr>
                <w:rFonts w:ascii="Lato" w:hAnsi="Lato"/>
                <w:color w:val="0D133D"/>
                <w:szCs w:val="20"/>
              </w:rPr>
            </w:pPr>
            <w:r w:rsidRPr="002F7FC0">
              <w:rPr>
                <w:rFonts w:ascii="Lato" w:hAnsi="Lato"/>
                <w:color w:val="0D133D"/>
                <w:szCs w:val="20"/>
              </w:rPr>
              <w:t xml:space="preserve">You must confirm why you will process the personal data and the legal basis you have for processing.  </w:t>
            </w:r>
          </w:p>
          <w:p w14:paraId="3CDE2D22" w14:textId="77777777" w:rsidR="0030191A" w:rsidRPr="002F7FC0" w:rsidRDefault="0030191A" w:rsidP="0030191A">
            <w:pPr>
              <w:ind w:right="284"/>
              <w:jc w:val="both"/>
              <w:rPr>
                <w:rFonts w:ascii="Lato" w:hAnsi="Lato"/>
                <w:color w:val="0D133D"/>
                <w:szCs w:val="20"/>
              </w:rPr>
            </w:pPr>
          </w:p>
          <w:p w14:paraId="7C720806" w14:textId="77777777" w:rsidR="0030191A" w:rsidRPr="002F7FC0" w:rsidRDefault="0030191A" w:rsidP="0030191A">
            <w:pPr>
              <w:jc w:val="both"/>
              <w:rPr>
                <w:rFonts w:ascii="Lato" w:hAnsi="Lato"/>
                <w:bCs w:val="0"/>
                <w:color w:val="0D133D"/>
                <w:szCs w:val="20"/>
                <w:lang w:eastAsia="en-GB"/>
              </w:rPr>
            </w:pPr>
            <w:r w:rsidRPr="002F7FC0">
              <w:rPr>
                <w:rFonts w:ascii="Lato" w:hAnsi="Lato" w:cs="Times New Roman"/>
                <w:bCs w:val="0"/>
                <w:color w:val="0D133D"/>
                <w:szCs w:val="20"/>
                <w:lang w:eastAsia="en-GB"/>
              </w:rPr>
              <w:lastRenderedPageBreak/>
              <w:t xml:space="preserve">Sensitive personal data means </w:t>
            </w:r>
            <w:r w:rsidRPr="002F7FC0">
              <w:rPr>
                <w:rFonts w:ascii="Lato" w:hAnsi="Lato"/>
                <w:bCs w:val="0"/>
                <w:color w:val="0D133D"/>
                <w:szCs w:val="20"/>
                <w:lang w:eastAsia="en-GB"/>
              </w:rPr>
              <w:t xml:space="preserve">personal data revealing racial or ethnic origin, political opinions, religious or philosophical beliefs, or trade union membership, and the </w:t>
            </w:r>
            <w:r w:rsidRPr="002F7FC0">
              <w:rPr>
                <w:rFonts w:ascii="Lato" w:hAnsi="Lato"/>
                <w:bCs w:val="0"/>
                <w:i/>
                <w:color w:val="0D133D"/>
                <w:szCs w:val="20"/>
                <w:lang w:eastAsia="en-GB"/>
              </w:rPr>
              <w:t>processing</w:t>
            </w:r>
            <w:r w:rsidRPr="002F7FC0">
              <w:rPr>
                <w:rFonts w:ascii="Lato" w:hAnsi="Lato"/>
                <w:bCs w:val="0"/>
                <w:color w:val="0D133D"/>
                <w:szCs w:val="20"/>
                <w:lang w:eastAsia="en-GB"/>
              </w:rPr>
              <w:t xml:space="preserve"> of genetic data, biometric data, data concerning health, </w:t>
            </w:r>
            <w:r w:rsidRPr="002F7FC0">
              <w:rPr>
                <w:rFonts w:ascii="Lato" w:hAnsi="Lato"/>
                <w:bCs w:val="0"/>
                <w:color w:val="0D133D"/>
                <w:szCs w:val="20"/>
                <w:highlight w:val="yellow"/>
                <w:lang w:eastAsia="en-GB"/>
              </w:rPr>
              <w:t>[and]</w:t>
            </w:r>
            <w:r w:rsidRPr="002F7FC0">
              <w:rPr>
                <w:rFonts w:ascii="Lato" w:hAnsi="Lato"/>
                <w:bCs w:val="0"/>
                <w:color w:val="0D133D"/>
                <w:szCs w:val="20"/>
                <w:lang w:eastAsia="en-GB"/>
              </w:rPr>
              <w:t xml:space="preserve"> an individual’s sex life or sexual orientation </w:t>
            </w:r>
            <w:r w:rsidRPr="002F7FC0">
              <w:rPr>
                <w:rFonts w:ascii="Lato" w:hAnsi="Lato"/>
                <w:bCs w:val="0"/>
                <w:color w:val="0D133D"/>
                <w:szCs w:val="20"/>
                <w:highlight w:val="yellow"/>
                <w:lang w:eastAsia="en-GB"/>
              </w:rPr>
              <w:t>[and an individual’s criminal convictions]</w:t>
            </w:r>
            <w:r w:rsidRPr="002F7FC0">
              <w:rPr>
                <w:rFonts w:ascii="Lato" w:hAnsi="Lato"/>
                <w:bCs w:val="0"/>
                <w:color w:val="0D133D"/>
                <w:szCs w:val="20"/>
                <w:lang w:eastAsia="en-GB"/>
              </w:rPr>
              <w:t>.</w:t>
            </w:r>
          </w:p>
          <w:p w14:paraId="3DAAD606" w14:textId="77777777" w:rsidR="0030191A" w:rsidRPr="002F7FC0" w:rsidRDefault="0030191A" w:rsidP="0030191A">
            <w:pPr>
              <w:jc w:val="both"/>
              <w:rPr>
                <w:rFonts w:ascii="Lato" w:hAnsi="Lato"/>
                <w:bCs w:val="0"/>
                <w:color w:val="0D133D"/>
                <w:szCs w:val="20"/>
                <w:lang w:eastAsia="en-GB"/>
              </w:rPr>
            </w:pPr>
          </w:p>
          <w:p w14:paraId="5DE18A28" w14:textId="77777777" w:rsidR="0030191A" w:rsidRPr="002F7FC0" w:rsidRDefault="0030191A" w:rsidP="0030191A">
            <w:pPr>
              <w:jc w:val="both"/>
              <w:rPr>
                <w:rFonts w:ascii="Lato" w:hAnsi="Lato"/>
                <w:bCs w:val="0"/>
                <w:color w:val="0D133D"/>
                <w:szCs w:val="20"/>
                <w:lang w:eastAsia="en-GB"/>
              </w:rPr>
            </w:pPr>
            <w:r w:rsidRPr="002F7FC0">
              <w:rPr>
                <w:rFonts w:ascii="Lato" w:hAnsi="Lato"/>
                <w:bCs w:val="0"/>
                <w:color w:val="0D133D"/>
                <w:szCs w:val="20"/>
                <w:lang w:eastAsia="en-GB"/>
              </w:rPr>
              <w:t>You should set out specifically what sensitive personal data you are processing (in this case, criminal records).</w:t>
            </w:r>
          </w:p>
          <w:p w14:paraId="307E028A" w14:textId="77777777" w:rsidR="0030191A" w:rsidRPr="002F7FC0" w:rsidRDefault="0030191A" w:rsidP="0030191A">
            <w:pPr>
              <w:jc w:val="both"/>
              <w:rPr>
                <w:rFonts w:ascii="Lato" w:hAnsi="Lato"/>
                <w:bCs w:val="0"/>
                <w:color w:val="0D133D"/>
                <w:szCs w:val="20"/>
                <w:lang w:eastAsia="en-GB"/>
              </w:rPr>
            </w:pPr>
          </w:p>
          <w:p w14:paraId="6D343216" w14:textId="77777777" w:rsidR="0030191A" w:rsidRPr="002F7FC0" w:rsidRDefault="0030191A" w:rsidP="0030191A">
            <w:pPr>
              <w:jc w:val="both"/>
              <w:rPr>
                <w:rFonts w:ascii="Lato" w:hAnsi="Lato" w:cs="Times New Roman"/>
                <w:bCs w:val="0"/>
                <w:color w:val="0D133D"/>
                <w:szCs w:val="20"/>
                <w:lang w:eastAsia="en-GB"/>
              </w:rPr>
            </w:pPr>
            <w:r w:rsidRPr="002F7FC0">
              <w:rPr>
                <w:rFonts w:ascii="Lato" w:hAnsi="Lato"/>
                <w:bCs w:val="0"/>
                <w:color w:val="0D133D"/>
                <w:szCs w:val="20"/>
                <w:lang w:eastAsia="en-GB"/>
              </w:rPr>
              <w:t xml:space="preserve">Where you intend to process sensitive personal data on the basis of consent, that consent must be explicit. REC recommends that you document explicit consent in writing. </w:t>
            </w:r>
            <w:r w:rsidRPr="002F7FC0">
              <w:rPr>
                <w:rFonts w:ascii="Lato" w:hAnsi="Lato" w:cs="Times New Roman"/>
                <w:bCs w:val="0"/>
                <w:color w:val="0D133D"/>
                <w:szCs w:val="20"/>
                <w:lang w:eastAsia="en-GB"/>
              </w:rPr>
              <w:t>Whilst explicit consent may be verbal it is preferable to record it in writing to avoid any suggestion that the consent was not valid.</w:t>
            </w:r>
          </w:p>
          <w:p w14:paraId="6C087DB4" w14:textId="77777777" w:rsidR="0030191A" w:rsidRPr="002F7FC0" w:rsidRDefault="0030191A" w:rsidP="0030191A">
            <w:pPr>
              <w:jc w:val="both"/>
              <w:rPr>
                <w:rFonts w:ascii="Lato" w:hAnsi="Lato"/>
                <w:bCs w:val="0"/>
                <w:color w:val="0D133D"/>
                <w:szCs w:val="20"/>
                <w:lang w:eastAsia="en-GB"/>
              </w:rPr>
            </w:pPr>
          </w:p>
          <w:p w14:paraId="1CCB6239" w14:textId="77777777" w:rsidR="0030191A" w:rsidRPr="002F7FC0" w:rsidRDefault="0030191A" w:rsidP="0030191A">
            <w:pPr>
              <w:jc w:val="both"/>
              <w:rPr>
                <w:rFonts w:ascii="Lato" w:hAnsi="Lato"/>
                <w:bCs w:val="0"/>
                <w:color w:val="0D133D"/>
                <w:szCs w:val="20"/>
                <w:lang w:eastAsia="en-GB"/>
              </w:rPr>
            </w:pPr>
            <w:r w:rsidRPr="002F7FC0">
              <w:rPr>
                <w:rFonts w:ascii="Lato" w:hAnsi="Lato"/>
                <w:bCs w:val="0"/>
                <w:color w:val="0D133D"/>
                <w:szCs w:val="20"/>
                <w:lang w:eastAsia="en-GB"/>
              </w:rPr>
              <w:t>Given the additional protections required for sensitive personal data, the REC recommends that you only obtain sensitive personal data that you are legally obliged to obtain or that is relevant to the particular role you are recruiting for. This will also help you to avoid allegations of potential discrimination under the Equality Act 2010.</w:t>
            </w:r>
          </w:p>
          <w:p w14:paraId="66962EDD" w14:textId="77777777" w:rsidR="0030191A" w:rsidRPr="002F7FC0" w:rsidRDefault="0030191A" w:rsidP="0030191A">
            <w:pPr>
              <w:ind w:right="284"/>
              <w:jc w:val="both"/>
              <w:rPr>
                <w:rFonts w:ascii="Lato" w:hAnsi="Lato"/>
                <w:bCs w:val="0"/>
                <w:color w:val="0D133D"/>
                <w:szCs w:val="20"/>
              </w:rPr>
            </w:pPr>
          </w:p>
        </w:tc>
      </w:tr>
      <w:tr w:rsidR="0030191A" w:rsidRPr="002F7FC0" w14:paraId="4A597F8B" w14:textId="77777777" w:rsidTr="0051086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79"/>
        </w:trPr>
        <w:tc>
          <w:tcPr>
            <w:tcW w:w="1273" w:type="dxa"/>
          </w:tcPr>
          <w:p w14:paraId="0E9C8EF6" w14:textId="36A0CDC2" w:rsidR="0030191A" w:rsidRPr="002F7FC0" w:rsidRDefault="0030191A" w:rsidP="001E137F">
            <w:pPr>
              <w:pStyle w:val="ListParagraph"/>
              <w:numPr>
                <w:ilvl w:val="0"/>
                <w:numId w:val="17"/>
              </w:numPr>
              <w:ind w:right="284"/>
              <w:jc w:val="both"/>
              <w:rPr>
                <w:rFonts w:ascii="Lato" w:hAnsi="Lato"/>
                <w:bCs w:val="0"/>
                <w:color w:val="0D133D"/>
                <w:szCs w:val="20"/>
              </w:rPr>
            </w:pPr>
            <w:bookmarkStart w:id="7" w:name="_Ref512948728"/>
          </w:p>
        </w:tc>
        <w:bookmarkEnd w:id="7"/>
        <w:tc>
          <w:tcPr>
            <w:tcW w:w="1559" w:type="dxa"/>
          </w:tcPr>
          <w:p w14:paraId="27251F47" w14:textId="77777777" w:rsidR="0030191A" w:rsidRPr="002F7FC0" w:rsidRDefault="0030191A" w:rsidP="0030191A">
            <w:pPr>
              <w:ind w:right="284"/>
              <w:rPr>
                <w:rFonts w:ascii="Lato" w:hAnsi="Lato"/>
                <w:bCs w:val="0"/>
                <w:color w:val="0D133D"/>
                <w:szCs w:val="20"/>
              </w:rPr>
            </w:pPr>
            <w:r w:rsidRPr="002F7FC0">
              <w:rPr>
                <w:rFonts w:ascii="Lato" w:hAnsi="Lato"/>
                <w:color w:val="0D133D"/>
                <w:szCs w:val="20"/>
              </w:rPr>
              <w:t xml:space="preserve">Consent </w:t>
            </w:r>
          </w:p>
        </w:tc>
        <w:tc>
          <w:tcPr>
            <w:tcW w:w="6379" w:type="dxa"/>
          </w:tcPr>
          <w:p w14:paraId="562DAB34" w14:textId="77777777" w:rsidR="0030191A" w:rsidRPr="002F7FC0" w:rsidRDefault="0030191A" w:rsidP="0030191A">
            <w:pPr>
              <w:ind w:right="284"/>
              <w:jc w:val="both"/>
              <w:rPr>
                <w:rFonts w:ascii="Lato" w:hAnsi="Lato"/>
                <w:bCs w:val="0"/>
                <w:color w:val="0D133D"/>
                <w:szCs w:val="20"/>
              </w:rPr>
            </w:pPr>
            <w:r w:rsidRPr="002F7FC0">
              <w:rPr>
                <w:rFonts w:ascii="Lato" w:hAnsi="Lato"/>
                <w:color w:val="0D133D"/>
                <w:szCs w:val="20"/>
              </w:rPr>
              <w:t xml:space="preserve">Consent is just one of six legal bases for processing personal data.  To be valid, consent must be freely given, informed, specific and by affirmative action (i.e. not silence or pre-ticked boxes).  Individuals can withdraw their consent at any time which would prevent the organisation further processing any data collected by consent.  It will not always be appropriate to rely on consent and so organisations should consider if there is a more appropriate legal basis such as legitimate interests or performance of a contract. </w:t>
            </w:r>
          </w:p>
          <w:p w14:paraId="310DBD83" w14:textId="77777777" w:rsidR="0030191A" w:rsidRPr="002F7FC0" w:rsidRDefault="0030191A" w:rsidP="0030191A">
            <w:pPr>
              <w:ind w:right="284"/>
              <w:jc w:val="both"/>
              <w:rPr>
                <w:rFonts w:ascii="Lato" w:hAnsi="Lato"/>
                <w:bCs w:val="0"/>
                <w:color w:val="0D133D"/>
                <w:szCs w:val="20"/>
              </w:rPr>
            </w:pPr>
          </w:p>
          <w:p w14:paraId="772C1956" w14:textId="77777777" w:rsidR="0030191A" w:rsidRPr="002F7FC0" w:rsidRDefault="0030191A" w:rsidP="0030191A">
            <w:pPr>
              <w:ind w:right="284"/>
              <w:jc w:val="both"/>
              <w:rPr>
                <w:rFonts w:ascii="Lato" w:hAnsi="Lato"/>
                <w:bCs w:val="0"/>
                <w:color w:val="0D133D"/>
                <w:szCs w:val="20"/>
              </w:rPr>
            </w:pPr>
            <w:r w:rsidRPr="002F7FC0">
              <w:rPr>
                <w:rFonts w:ascii="Lato" w:hAnsi="Lato"/>
                <w:color w:val="0D133D"/>
                <w:szCs w:val="20"/>
              </w:rPr>
              <w:t xml:space="preserve">For more detailed advice please see the </w:t>
            </w:r>
            <w:hyperlink r:id="rId28" w:history="1">
              <w:r w:rsidRPr="002F7FC0">
                <w:rPr>
                  <w:rStyle w:val="Hyperlink"/>
                  <w:rFonts w:ascii="Lato" w:hAnsi="Lato"/>
                  <w:color w:val="36BEAE"/>
                  <w:szCs w:val="20"/>
                </w:rPr>
                <w:t>ICO guidance on consent</w:t>
              </w:r>
              <w:r w:rsidRPr="002F7FC0">
                <w:rPr>
                  <w:rStyle w:val="Hyperlink"/>
                  <w:rFonts w:ascii="Lato" w:hAnsi="Lato"/>
                  <w:color w:val="0D133D"/>
                  <w:szCs w:val="20"/>
                </w:rPr>
                <w:t>.</w:t>
              </w:r>
            </w:hyperlink>
            <w:r w:rsidRPr="002F7FC0">
              <w:rPr>
                <w:rFonts w:ascii="Lato" w:hAnsi="Lato"/>
                <w:color w:val="0D133D"/>
                <w:szCs w:val="20"/>
              </w:rPr>
              <w:t xml:space="preserve"> </w:t>
            </w:r>
          </w:p>
          <w:p w14:paraId="71D4F4C5" w14:textId="77777777" w:rsidR="0030191A" w:rsidRPr="002F7FC0" w:rsidRDefault="0030191A" w:rsidP="0030191A">
            <w:pPr>
              <w:ind w:right="284"/>
              <w:jc w:val="both"/>
              <w:rPr>
                <w:rFonts w:ascii="Lato" w:hAnsi="Lato"/>
                <w:bCs w:val="0"/>
                <w:color w:val="0D133D"/>
                <w:szCs w:val="20"/>
              </w:rPr>
            </w:pPr>
          </w:p>
          <w:p w14:paraId="11BF2593" w14:textId="2DCFE50C" w:rsidR="0030191A" w:rsidRPr="002F7FC0" w:rsidRDefault="0030191A" w:rsidP="0030191A">
            <w:pPr>
              <w:ind w:right="284"/>
              <w:jc w:val="both"/>
              <w:rPr>
                <w:rFonts w:ascii="Lato" w:hAnsi="Lato"/>
                <w:bCs w:val="0"/>
                <w:color w:val="0D133D"/>
                <w:szCs w:val="20"/>
              </w:rPr>
            </w:pPr>
            <w:r w:rsidRPr="002F7FC0">
              <w:rPr>
                <w:rFonts w:ascii="Lato" w:hAnsi="Lato"/>
                <w:color w:val="0D133D"/>
                <w:szCs w:val="20"/>
              </w:rPr>
              <w:t xml:space="preserve">If you wish to rely on consent </w:t>
            </w:r>
            <w:r w:rsidR="00FF5280" w:rsidRPr="002F7FC0">
              <w:rPr>
                <w:rFonts w:ascii="Lato" w:hAnsi="Lato"/>
                <w:color w:val="0D133D"/>
                <w:szCs w:val="20"/>
              </w:rPr>
              <w:t xml:space="preserve">you can either use the statement on this form or use a standalone consent form such as </w:t>
            </w:r>
            <w:r w:rsidRPr="002F7FC0">
              <w:rPr>
                <w:rFonts w:ascii="Lato" w:hAnsi="Lato"/>
                <w:color w:val="0D133D"/>
                <w:szCs w:val="20"/>
              </w:rPr>
              <w:t xml:space="preserve">Model Document DP6. </w:t>
            </w:r>
          </w:p>
          <w:p w14:paraId="6D11438E" w14:textId="77777777" w:rsidR="0030191A" w:rsidRPr="002F7FC0" w:rsidRDefault="0030191A" w:rsidP="0030191A">
            <w:pPr>
              <w:ind w:right="284"/>
              <w:jc w:val="both"/>
              <w:rPr>
                <w:rFonts w:ascii="Lato" w:hAnsi="Lato"/>
                <w:bCs w:val="0"/>
                <w:color w:val="0D133D"/>
                <w:szCs w:val="20"/>
              </w:rPr>
            </w:pPr>
          </w:p>
        </w:tc>
      </w:tr>
      <w:tr w:rsidR="0030191A" w:rsidRPr="002F7FC0" w14:paraId="08C2395D" w14:textId="77777777" w:rsidTr="0051086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79"/>
        </w:trPr>
        <w:tc>
          <w:tcPr>
            <w:tcW w:w="1273" w:type="dxa"/>
          </w:tcPr>
          <w:p w14:paraId="667ED322" w14:textId="1AA85009" w:rsidR="0030191A" w:rsidRPr="002F7FC0" w:rsidRDefault="0030191A" w:rsidP="001E137F">
            <w:pPr>
              <w:pStyle w:val="ListParagraph"/>
              <w:numPr>
                <w:ilvl w:val="0"/>
                <w:numId w:val="17"/>
              </w:numPr>
              <w:ind w:right="284"/>
              <w:jc w:val="both"/>
              <w:rPr>
                <w:rFonts w:ascii="Lato" w:hAnsi="Lato"/>
                <w:bCs w:val="0"/>
                <w:color w:val="0D133D"/>
                <w:szCs w:val="20"/>
              </w:rPr>
            </w:pPr>
            <w:bookmarkStart w:id="8" w:name="_Ref512948732"/>
          </w:p>
        </w:tc>
        <w:bookmarkEnd w:id="8"/>
        <w:tc>
          <w:tcPr>
            <w:tcW w:w="1559" w:type="dxa"/>
          </w:tcPr>
          <w:p w14:paraId="2A769ED0" w14:textId="77777777" w:rsidR="0030191A" w:rsidRPr="002F7FC0" w:rsidRDefault="0030191A" w:rsidP="0030191A">
            <w:pPr>
              <w:ind w:right="284"/>
              <w:rPr>
                <w:rFonts w:ascii="Lato" w:hAnsi="Lato"/>
                <w:bCs w:val="0"/>
                <w:color w:val="0D133D"/>
                <w:szCs w:val="20"/>
              </w:rPr>
            </w:pPr>
            <w:r w:rsidRPr="002F7FC0">
              <w:rPr>
                <w:rFonts w:ascii="Lato" w:hAnsi="Lato"/>
                <w:color w:val="0D133D"/>
                <w:szCs w:val="20"/>
              </w:rPr>
              <w:t>Legitimate interest</w:t>
            </w:r>
          </w:p>
        </w:tc>
        <w:tc>
          <w:tcPr>
            <w:tcW w:w="6379" w:type="dxa"/>
          </w:tcPr>
          <w:p w14:paraId="23B754C6" w14:textId="6A853C53" w:rsidR="0030191A" w:rsidRPr="002F7FC0" w:rsidRDefault="0030191A" w:rsidP="0030191A">
            <w:pPr>
              <w:ind w:right="284"/>
              <w:jc w:val="both"/>
              <w:rPr>
                <w:rFonts w:ascii="Lato" w:hAnsi="Lato"/>
                <w:bCs w:val="0"/>
                <w:color w:val="0D133D"/>
                <w:szCs w:val="20"/>
              </w:rPr>
            </w:pPr>
            <w:r w:rsidRPr="002F7FC0">
              <w:rPr>
                <w:rFonts w:ascii="Lato" w:hAnsi="Lato"/>
                <w:color w:val="0D133D"/>
                <w:szCs w:val="20"/>
              </w:rPr>
              <w:t xml:space="preserve">Where the processing of an individual’s personal data is based on a legitimate interest then </w:t>
            </w:r>
            <w:r w:rsidRPr="002F7FC0">
              <w:rPr>
                <w:rFonts w:ascii="Lato" w:hAnsi="Lato"/>
                <w:color w:val="0D133D"/>
                <w:szCs w:val="20"/>
                <w:highlight w:val="lightGray"/>
              </w:rPr>
              <w:t>[Insert agency name]</w:t>
            </w:r>
            <w:r w:rsidRPr="002F7FC0">
              <w:rPr>
                <w:rFonts w:ascii="Lato" w:hAnsi="Lato"/>
                <w:color w:val="0D133D"/>
                <w:szCs w:val="20"/>
              </w:rPr>
              <w:t xml:space="preserve"> must set out the legitimate interests that they or a third party have pursued to process the data.</w:t>
            </w:r>
          </w:p>
          <w:p w14:paraId="4B3C0725" w14:textId="77777777" w:rsidR="0030191A" w:rsidRPr="002F7FC0" w:rsidRDefault="0030191A" w:rsidP="0030191A">
            <w:pPr>
              <w:ind w:right="284"/>
              <w:jc w:val="both"/>
              <w:rPr>
                <w:rFonts w:ascii="Lato" w:hAnsi="Lato"/>
                <w:bCs w:val="0"/>
                <w:color w:val="0D133D"/>
                <w:szCs w:val="20"/>
              </w:rPr>
            </w:pPr>
          </w:p>
          <w:p w14:paraId="58EB00C3" w14:textId="77777777" w:rsidR="0030191A" w:rsidRPr="002F7FC0" w:rsidRDefault="0030191A" w:rsidP="0030191A">
            <w:pPr>
              <w:ind w:right="284"/>
              <w:jc w:val="both"/>
              <w:rPr>
                <w:rFonts w:ascii="Lato" w:hAnsi="Lato"/>
                <w:bCs w:val="0"/>
                <w:color w:val="0D133D"/>
                <w:szCs w:val="20"/>
              </w:rPr>
            </w:pPr>
            <w:r w:rsidRPr="002F7FC0">
              <w:rPr>
                <w:rFonts w:ascii="Lato" w:hAnsi="Lato"/>
                <w:color w:val="0D133D"/>
                <w:szCs w:val="20"/>
              </w:rPr>
              <w:t>This can include for example:</w:t>
            </w:r>
          </w:p>
          <w:p w14:paraId="4A892F60" w14:textId="77777777" w:rsidR="0030191A" w:rsidRPr="002F7FC0" w:rsidRDefault="0030191A" w:rsidP="0030191A">
            <w:pPr>
              <w:ind w:right="284"/>
              <w:jc w:val="both"/>
              <w:rPr>
                <w:rFonts w:ascii="Lato" w:hAnsi="Lato"/>
                <w:bCs w:val="0"/>
                <w:color w:val="0D133D"/>
                <w:szCs w:val="20"/>
              </w:rPr>
            </w:pPr>
          </w:p>
          <w:p w14:paraId="0BEB5D5B" w14:textId="77777777" w:rsidR="0030191A" w:rsidRPr="002F7FC0" w:rsidRDefault="0030191A" w:rsidP="0030191A">
            <w:pPr>
              <w:pStyle w:val="BodyText"/>
              <w:numPr>
                <w:ilvl w:val="0"/>
                <w:numId w:val="26"/>
              </w:numPr>
              <w:ind w:left="317" w:hanging="283"/>
              <w:rPr>
                <w:rFonts w:ascii="Lato" w:hAnsi="Lato"/>
                <w:color w:val="0D133D"/>
                <w:sz w:val="20"/>
                <w:szCs w:val="20"/>
              </w:rPr>
            </w:pPr>
            <w:r w:rsidRPr="002F7FC0">
              <w:rPr>
                <w:rFonts w:ascii="Lato" w:hAnsi="Lato"/>
                <w:color w:val="0D133D"/>
                <w:sz w:val="20"/>
                <w:szCs w:val="20"/>
              </w:rPr>
              <w:t xml:space="preserve">Managing your database and keeping work-seeker records up to date; </w:t>
            </w:r>
          </w:p>
          <w:p w14:paraId="5F69199D" w14:textId="77777777" w:rsidR="0030191A" w:rsidRPr="002F7FC0" w:rsidRDefault="0030191A" w:rsidP="0030191A">
            <w:pPr>
              <w:pStyle w:val="BodyText"/>
              <w:numPr>
                <w:ilvl w:val="0"/>
                <w:numId w:val="26"/>
              </w:numPr>
              <w:ind w:left="317" w:hanging="283"/>
              <w:rPr>
                <w:rFonts w:ascii="Lato" w:hAnsi="Lato"/>
                <w:color w:val="0D133D"/>
                <w:sz w:val="20"/>
                <w:szCs w:val="20"/>
              </w:rPr>
            </w:pPr>
            <w:r w:rsidRPr="002F7FC0">
              <w:rPr>
                <w:rFonts w:ascii="Lato" w:hAnsi="Lato"/>
                <w:color w:val="0D133D"/>
                <w:sz w:val="20"/>
                <w:szCs w:val="20"/>
              </w:rPr>
              <w:t xml:space="preserve">Contacting the individual to seek your consent where you need it; </w:t>
            </w:r>
          </w:p>
          <w:p w14:paraId="5E0886A8" w14:textId="77777777" w:rsidR="0030191A" w:rsidRPr="002F7FC0" w:rsidRDefault="0030191A" w:rsidP="0030191A">
            <w:pPr>
              <w:pStyle w:val="BodyText"/>
              <w:numPr>
                <w:ilvl w:val="0"/>
                <w:numId w:val="26"/>
              </w:numPr>
              <w:ind w:left="317" w:hanging="283"/>
              <w:rPr>
                <w:rFonts w:ascii="Lato" w:hAnsi="Lato"/>
                <w:color w:val="0D133D"/>
                <w:sz w:val="20"/>
                <w:szCs w:val="20"/>
              </w:rPr>
            </w:pPr>
            <w:r w:rsidRPr="002F7FC0">
              <w:rPr>
                <w:rFonts w:ascii="Lato" w:hAnsi="Lato"/>
                <w:color w:val="0D133D"/>
                <w:sz w:val="20"/>
                <w:szCs w:val="20"/>
              </w:rPr>
              <w:t xml:space="preserve">Providing work-finding services to the individual, including sending their information to your clients where they have demonstrated an interest in doing that particular type of work but not expressly consented to you passing on their cv; </w:t>
            </w:r>
          </w:p>
          <w:p w14:paraId="0822C715" w14:textId="77777777" w:rsidR="0030191A" w:rsidRPr="002F7FC0" w:rsidRDefault="0030191A" w:rsidP="0030191A">
            <w:pPr>
              <w:pStyle w:val="BodyText"/>
              <w:numPr>
                <w:ilvl w:val="0"/>
                <w:numId w:val="26"/>
              </w:numPr>
              <w:ind w:left="317" w:hanging="283"/>
              <w:rPr>
                <w:rFonts w:ascii="Lato" w:hAnsi="Lato"/>
                <w:color w:val="0D133D"/>
                <w:sz w:val="20"/>
                <w:szCs w:val="20"/>
              </w:rPr>
            </w:pPr>
            <w:r w:rsidRPr="002F7FC0">
              <w:rPr>
                <w:rFonts w:ascii="Lato" w:hAnsi="Lato"/>
                <w:color w:val="0D133D"/>
                <w:sz w:val="20"/>
                <w:szCs w:val="20"/>
              </w:rPr>
              <w:t xml:space="preserve">Contacting the individual with information about similar products or services that they have used from you recently; and </w:t>
            </w:r>
          </w:p>
          <w:p w14:paraId="393C2142" w14:textId="77777777" w:rsidR="0030191A" w:rsidRPr="002F7FC0" w:rsidRDefault="0030191A" w:rsidP="0030191A">
            <w:pPr>
              <w:pStyle w:val="BodyText"/>
              <w:numPr>
                <w:ilvl w:val="0"/>
                <w:numId w:val="26"/>
              </w:numPr>
              <w:ind w:left="317" w:hanging="283"/>
              <w:rPr>
                <w:rFonts w:ascii="Lato" w:hAnsi="Lato"/>
                <w:bCs/>
                <w:color w:val="0D133D"/>
                <w:sz w:val="20"/>
                <w:szCs w:val="20"/>
              </w:rPr>
            </w:pPr>
            <w:r w:rsidRPr="002F7FC0">
              <w:rPr>
                <w:rFonts w:ascii="Lato" w:hAnsi="Lato"/>
                <w:color w:val="0D133D"/>
                <w:sz w:val="20"/>
                <w:szCs w:val="20"/>
              </w:rPr>
              <w:t xml:space="preserve">Passing work-seeker’s information to debt collection agencies. </w:t>
            </w:r>
          </w:p>
          <w:p w14:paraId="52D4B665" w14:textId="77777777" w:rsidR="0030191A" w:rsidRPr="002F7FC0" w:rsidRDefault="0030191A" w:rsidP="0030191A">
            <w:pPr>
              <w:ind w:right="284"/>
              <w:jc w:val="both"/>
              <w:rPr>
                <w:rFonts w:ascii="Lato" w:hAnsi="Lato"/>
                <w:bCs w:val="0"/>
                <w:color w:val="0D133D"/>
                <w:szCs w:val="20"/>
              </w:rPr>
            </w:pPr>
          </w:p>
          <w:p w14:paraId="45661D3A" w14:textId="6D4F9558" w:rsidR="0030191A" w:rsidRPr="002F7FC0" w:rsidRDefault="0030191A" w:rsidP="0030191A">
            <w:pPr>
              <w:ind w:right="284"/>
              <w:jc w:val="both"/>
              <w:rPr>
                <w:rFonts w:ascii="Lato" w:hAnsi="Lato"/>
                <w:bCs w:val="0"/>
                <w:color w:val="0D133D"/>
                <w:szCs w:val="20"/>
              </w:rPr>
            </w:pPr>
            <w:r w:rsidRPr="002F7FC0">
              <w:rPr>
                <w:rFonts w:ascii="Lato" w:hAnsi="Lato"/>
                <w:color w:val="0D133D"/>
                <w:szCs w:val="20"/>
              </w:rPr>
              <w:t xml:space="preserve">Legitimate interests </w:t>
            </w:r>
            <w:proofErr w:type="gramStart"/>
            <w:r w:rsidRPr="002F7FC0">
              <w:rPr>
                <w:rFonts w:ascii="Lato" w:hAnsi="Lato"/>
                <w:color w:val="0D133D"/>
                <w:szCs w:val="20"/>
              </w:rPr>
              <w:t>is</w:t>
            </w:r>
            <w:proofErr w:type="gramEnd"/>
            <w:r w:rsidRPr="002F7FC0">
              <w:rPr>
                <w:rFonts w:ascii="Lato" w:hAnsi="Lato"/>
                <w:color w:val="0D133D"/>
                <w:szCs w:val="20"/>
              </w:rPr>
              <w:t xml:space="preserve"> quite broad and therefore flexible.  </w:t>
            </w:r>
            <w:proofErr w:type="gramStart"/>
            <w:r w:rsidRPr="002F7FC0">
              <w:rPr>
                <w:rFonts w:ascii="Lato" w:hAnsi="Lato"/>
                <w:color w:val="0D133D"/>
                <w:szCs w:val="20"/>
              </w:rPr>
              <w:t>However</w:t>
            </w:r>
            <w:proofErr w:type="gramEnd"/>
            <w:r w:rsidRPr="002F7FC0">
              <w:rPr>
                <w:rFonts w:ascii="Lato" w:hAnsi="Lato"/>
                <w:color w:val="0D133D"/>
                <w:szCs w:val="20"/>
              </w:rPr>
              <w:t xml:space="preserve"> this does not mean it should be used without proper consideration and so organisations that wish to use legitimate interests should carry out a legitimate interests impact assessment.  </w:t>
            </w:r>
          </w:p>
          <w:p w14:paraId="797C206B" w14:textId="77777777" w:rsidR="0030191A" w:rsidRPr="002F7FC0" w:rsidRDefault="0030191A" w:rsidP="0030191A">
            <w:pPr>
              <w:ind w:right="284"/>
              <w:jc w:val="both"/>
              <w:rPr>
                <w:rFonts w:ascii="Lato" w:hAnsi="Lato"/>
                <w:bCs w:val="0"/>
                <w:color w:val="0D133D"/>
                <w:szCs w:val="20"/>
              </w:rPr>
            </w:pPr>
          </w:p>
          <w:p w14:paraId="29F4ADB8" w14:textId="2B820B81" w:rsidR="0030191A" w:rsidRPr="002F7FC0" w:rsidRDefault="0030191A" w:rsidP="0030191A">
            <w:pPr>
              <w:ind w:right="284"/>
              <w:jc w:val="both"/>
              <w:rPr>
                <w:rFonts w:ascii="Lato" w:hAnsi="Lato"/>
                <w:bCs w:val="0"/>
                <w:color w:val="0D133D"/>
                <w:szCs w:val="20"/>
              </w:rPr>
            </w:pPr>
            <w:r w:rsidRPr="002F7FC0">
              <w:rPr>
                <w:rFonts w:ascii="Lato" w:hAnsi="Lato"/>
                <w:color w:val="0D133D"/>
                <w:szCs w:val="20"/>
              </w:rPr>
              <w:t xml:space="preserve">Please note that </w:t>
            </w:r>
            <w:r w:rsidRPr="002F7FC0">
              <w:rPr>
                <w:rFonts w:ascii="Lato" w:hAnsi="Lato"/>
                <w:b/>
                <w:color w:val="0D133D"/>
                <w:szCs w:val="20"/>
              </w:rPr>
              <w:t>legitimate interests cannot be used to process sensitive personal data</w:t>
            </w:r>
            <w:r w:rsidR="00FF5280" w:rsidRPr="002F7FC0">
              <w:rPr>
                <w:rFonts w:ascii="Lato" w:hAnsi="Lato"/>
                <w:b/>
                <w:color w:val="0D133D"/>
                <w:szCs w:val="20"/>
              </w:rPr>
              <w:t xml:space="preserve"> such as criminal records data collected on this form</w:t>
            </w:r>
            <w:r w:rsidRPr="002F7FC0">
              <w:rPr>
                <w:rFonts w:ascii="Lato" w:hAnsi="Lato"/>
                <w:color w:val="0D133D"/>
                <w:szCs w:val="20"/>
              </w:rPr>
              <w:t>.</w:t>
            </w:r>
          </w:p>
          <w:p w14:paraId="2AB947A2" w14:textId="77777777" w:rsidR="0030191A" w:rsidRPr="002F7FC0" w:rsidRDefault="0030191A" w:rsidP="0030191A">
            <w:pPr>
              <w:ind w:right="284"/>
              <w:jc w:val="both"/>
              <w:rPr>
                <w:rFonts w:ascii="Lato" w:hAnsi="Lato"/>
                <w:bCs w:val="0"/>
                <w:color w:val="0D133D"/>
                <w:szCs w:val="20"/>
              </w:rPr>
            </w:pPr>
          </w:p>
          <w:p w14:paraId="20FDD8E3" w14:textId="77777777" w:rsidR="0030191A" w:rsidRPr="002F7FC0" w:rsidRDefault="0030191A" w:rsidP="0030191A">
            <w:pPr>
              <w:ind w:right="284"/>
              <w:jc w:val="both"/>
              <w:rPr>
                <w:rFonts w:ascii="Lato" w:hAnsi="Lato"/>
                <w:bCs w:val="0"/>
                <w:color w:val="0D133D"/>
                <w:szCs w:val="20"/>
              </w:rPr>
            </w:pPr>
            <w:r w:rsidRPr="002F7FC0">
              <w:rPr>
                <w:rFonts w:ascii="Lato" w:hAnsi="Lato"/>
                <w:color w:val="0D133D"/>
                <w:szCs w:val="20"/>
              </w:rPr>
              <w:t xml:space="preserve">Please see the new </w:t>
            </w:r>
            <w:hyperlink r:id="rId29" w:history="1">
              <w:r w:rsidRPr="002F7FC0">
                <w:rPr>
                  <w:rStyle w:val="Hyperlink"/>
                  <w:rFonts w:ascii="Lato" w:hAnsi="Lato"/>
                  <w:color w:val="36BEAE"/>
                  <w:szCs w:val="20"/>
                </w:rPr>
                <w:t>ICO guidance on legitimate interests</w:t>
              </w:r>
            </w:hyperlink>
            <w:r w:rsidRPr="002F7FC0">
              <w:rPr>
                <w:rFonts w:ascii="Lato" w:hAnsi="Lato"/>
                <w:color w:val="0D133D"/>
                <w:szCs w:val="20"/>
              </w:rPr>
              <w:t>.  We copy below an extract from that guidance:</w:t>
            </w:r>
          </w:p>
          <w:p w14:paraId="4576376F" w14:textId="77777777" w:rsidR="0030191A" w:rsidRPr="002F7FC0" w:rsidRDefault="0030191A" w:rsidP="0030191A">
            <w:pPr>
              <w:spacing w:before="360" w:after="240"/>
              <w:outlineLvl w:val="3"/>
              <w:rPr>
                <w:rFonts w:ascii="Lato" w:hAnsi="Lato"/>
                <w:b/>
                <w:i/>
                <w:color w:val="0D133D"/>
                <w:szCs w:val="20"/>
                <w:lang w:val="en"/>
              </w:rPr>
            </w:pPr>
            <w:r w:rsidRPr="002F7FC0">
              <w:rPr>
                <w:rFonts w:ascii="Lato" w:hAnsi="Lato"/>
                <w:b/>
                <w:i/>
                <w:color w:val="0D133D"/>
                <w:szCs w:val="20"/>
                <w:lang w:val="en"/>
              </w:rPr>
              <w:t>What is the ‘legitimate interests’ basis?</w:t>
            </w:r>
          </w:p>
          <w:p w14:paraId="6339754A" w14:textId="77777777" w:rsidR="0030191A" w:rsidRPr="002F7FC0" w:rsidRDefault="0030191A" w:rsidP="0030191A">
            <w:pPr>
              <w:spacing w:after="240"/>
              <w:rPr>
                <w:rFonts w:ascii="Lato" w:hAnsi="Lato"/>
                <w:i/>
                <w:color w:val="0D133D"/>
                <w:szCs w:val="20"/>
                <w:lang w:val="en"/>
              </w:rPr>
            </w:pPr>
            <w:r w:rsidRPr="002F7FC0">
              <w:rPr>
                <w:rFonts w:ascii="Lato" w:hAnsi="Lato"/>
                <w:i/>
                <w:color w:val="0D133D"/>
                <w:szCs w:val="20"/>
                <w:lang w:val="en"/>
              </w:rPr>
              <w:t>Article 6(1)(f) gives you a lawful basis for processing where:</w:t>
            </w:r>
          </w:p>
          <w:p w14:paraId="2E557B2A" w14:textId="77777777" w:rsidR="0030191A" w:rsidRPr="002F7FC0" w:rsidRDefault="0030191A" w:rsidP="0030191A">
            <w:pPr>
              <w:shd w:val="clear" w:color="auto" w:fill="F7F3F0"/>
              <w:spacing w:after="240"/>
              <w:rPr>
                <w:rFonts w:ascii="Lato" w:hAnsi="Lato"/>
                <w:i/>
                <w:color w:val="0D133D"/>
                <w:szCs w:val="20"/>
                <w:lang w:val="en"/>
              </w:rPr>
            </w:pPr>
            <w:r w:rsidRPr="002F7FC0">
              <w:rPr>
                <w:rFonts w:ascii="Lato" w:hAnsi="Lato"/>
                <w:i/>
                <w:color w:val="0D133D"/>
                <w:szCs w:val="20"/>
                <w:lang w:val="en"/>
              </w:rPr>
              <w:t>“processing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p>
          <w:p w14:paraId="2062C796" w14:textId="77777777" w:rsidR="0030191A" w:rsidRPr="002F7FC0" w:rsidRDefault="0030191A" w:rsidP="0030191A">
            <w:pPr>
              <w:spacing w:after="240"/>
              <w:rPr>
                <w:rFonts w:ascii="Lato" w:hAnsi="Lato"/>
                <w:i/>
                <w:color w:val="0D133D"/>
                <w:szCs w:val="20"/>
                <w:lang w:val="en"/>
              </w:rPr>
            </w:pPr>
            <w:r w:rsidRPr="002F7FC0">
              <w:rPr>
                <w:rFonts w:ascii="Lato" w:hAnsi="Lato"/>
                <w:i/>
                <w:color w:val="0D133D"/>
                <w:szCs w:val="20"/>
                <w:lang w:val="en"/>
              </w:rPr>
              <w:t>This can be broken down into a three-part test:</w:t>
            </w:r>
          </w:p>
          <w:p w14:paraId="088F8A5B" w14:textId="77777777" w:rsidR="0030191A" w:rsidRPr="002F7FC0" w:rsidRDefault="0030191A" w:rsidP="0030191A">
            <w:pPr>
              <w:numPr>
                <w:ilvl w:val="0"/>
                <w:numId w:val="38"/>
              </w:numPr>
              <w:spacing w:before="100" w:beforeAutospacing="1" w:after="100" w:afterAutospacing="1"/>
              <w:ind w:left="0"/>
              <w:rPr>
                <w:rFonts w:ascii="Lato" w:hAnsi="Lato"/>
                <w:i/>
                <w:color w:val="0D133D"/>
                <w:szCs w:val="20"/>
                <w:lang w:val="en"/>
              </w:rPr>
            </w:pPr>
            <w:bookmarkStart w:id="9" w:name="_Ref512948217"/>
            <w:r w:rsidRPr="002F7FC0">
              <w:rPr>
                <w:rFonts w:ascii="Lato" w:hAnsi="Lato"/>
                <w:b/>
                <w:i/>
                <w:color w:val="0D133D"/>
                <w:szCs w:val="20"/>
                <w:lang w:val="en"/>
              </w:rPr>
              <w:t xml:space="preserve">Purpose test: </w:t>
            </w:r>
            <w:r w:rsidRPr="002F7FC0">
              <w:rPr>
                <w:rFonts w:ascii="Lato" w:hAnsi="Lato"/>
                <w:i/>
                <w:color w:val="0D133D"/>
                <w:szCs w:val="20"/>
                <w:lang w:val="en"/>
              </w:rPr>
              <w:t>are you pursuing a legitimate interest?</w:t>
            </w:r>
            <w:bookmarkEnd w:id="9"/>
          </w:p>
          <w:p w14:paraId="05BB75C4" w14:textId="77777777" w:rsidR="0030191A" w:rsidRPr="002F7FC0" w:rsidRDefault="0030191A" w:rsidP="0030191A">
            <w:pPr>
              <w:numPr>
                <w:ilvl w:val="0"/>
                <w:numId w:val="38"/>
              </w:numPr>
              <w:spacing w:before="100" w:beforeAutospacing="1" w:after="100" w:afterAutospacing="1"/>
              <w:ind w:left="0"/>
              <w:rPr>
                <w:rFonts w:ascii="Lato" w:hAnsi="Lato"/>
                <w:i/>
                <w:color w:val="0D133D"/>
                <w:szCs w:val="20"/>
                <w:lang w:val="en"/>
              </w:rPr>
            </w:pPr>
            <w:r w:rsidRPr="002F7FC0">
              <w:rPr>
                <w:rFonts w:ascii="Lato" w:hAnsi="Lato"/>
                <w:b/>
                <w:i/>
                <w:color w:val="0D133D"/>
                <w:szCs w:val="20"/>
                <w:lang w:val="en"/>
              </w:rPr>
              <w:t xml:space="preserve">Necessity test: </w:t>
            </w:r>
            <w:r w:rsidRPr="002F7FC0">
              <w:rPr>
                <w:rFonts w:ascii="Lato" w:hAnsi="Lato"/>
                <w:i/>
                <w:color w:val="0D133D"/>
                <w:szCs w:val="20"/>
                <w:lang w:val="en"/>
              </w:rPr>
              <w:t>is the processing necessary for that purpose?</w:t>
            </w:r>
          </w:p>
          <w:p w14:paraId="03A1963B" w14:textId="77777777" w:rsidR="0030191A" w:rsidRPr="002F7FC0" w:rsidRDefault="0030191A" w:rsidP="0030191A">
            <w:pPr>
              <w:numPr>
                <w:ilvl w:val="0"/>
                <w:numId w:val="38"/>
              </w:numPr>
              <w:spacing w:before="100" w:beforeAutospacing="1" w:after="100" w:afterAutospacing="1"/>
              <w:ind w:left="0"/>
              <w:rPr>
                <w:rFonts w:ascii="Lato" w:hAnsi="Lato"/>
                <w:i/>
                <w:color w:val="0D133D"/>
                <w:szCs w:val="20"/>
                <w:lang w:val="en"/>
              </w:rPr>
            </w:pPr>
            <w:r w:rsidRPr="002F7FC0">
              <w:rPr>
                <w:rFonts w:ascii="Lato" w:hAnsi="Lato"/>
                <w:b/>
                <w:i/>
                <w:color w:val="0D133D"/>
                <w:szCs w:val="20"/>
                <w:lang w:val="en"/>
              </w:rPr>
              <w:t xml:space="preserve">Balancing test: </w:t>
            </w:r>
            <w:r w:rsidRPr="002F7FC0">
              <w:rPr>
                <w:rFonts w:ascii="Lato" w:hAnsi="Lato"/>
                <w:i/>
                <w:color w:val="0D133D"/>
                <w:szCs w:val="20"/>
                <w:lang w:val="en"/>
              </w:rPr>
              <w:t>do the individual’s interests override the legitimate interest?</w:t>
            </w:r>
          </w:p>
          <w:p w14:paraId="690D077C" w14:textId="77777777" w:rsidR="0030191A" w:rsidRPr="002F7FC0" w:rsidRDefault="0030191A" w:rsidP="0030191A">
            <w:pPr>
              <w:spacing w:after="240"/>
              <w:rPr>
                <w:rFonts w:ascii="Lato" w:hAnsi="Lato"/>
                <w:color w:val="0D133D"/>
                <w:szCs w:val="20"/>
                <w:lang w:val="en"/>
              </w:rPr>
            </w:pPr>
            <w:r w:rsidRPr="002F7FC0">
              <w:rPr>
                <w:rFonts w:ascii="Lato" w:hAnsi="Lato"/>
                <w:color w:val="0D133D"/>
                <w:szCs w:val="20"/>
                <w:lang w:val="en"/>
              </w:rPr>
              <w:t>A wide range of interests may be legitimate interests. They can be your own interests or the interests of third parties, and commercial interests as well as wider societal benefits. They may be compelling or trivial, but trivial interests may be more easily overridden in the balancing test.</w:t>
            </w:r>
          </w:p>
          <w:p w14:paraId="33E506C6" w14:textId="77777777" w:rsidR="0030191A" w:rsidRPr="002F7FC0" w:rsidRDefault="0030191A" w:rsidP="0030191A">
            <w:pPr>
              <w:spacing w:after="240"/>
              <w:rPr>
                <w:rFonts w:ascii="Lato" w:hAnsi="Lato"/>
                <w:color w:val="0D133D"/>
                <w:szCs w:val="20"/>
                <w:lang w:val="en"/>
              </w:rPr>
            </w:pPr>
            <w:r w:rsidRPr="002F7FC0">
              <w:rPr>
                <w:rFonts w:ascii="Lato" w:hAnsi="Lato"/>
                <w:color w:val="0D133D"/>
                <w:szCs w:val="20"/>
                <w:lang w:val="en"/>
              </w:rPr>
              <w:t>The GDPR specifically mentions use of client or employee data, marketing, fraud prevention, intra-group transfers, or IT security as potential legitimate interests, but this is not an exhaustive list. It also says that you have a legitimate interest in disclosing information about possible criminal acts or security threats to the authorities.</w:t>
            </w:r>
          </w:p>
          <w:p w14:paraId="7441B4E4" w14:textId="77777777" w:rsidR="0030191A" w:rsidRPr="002F7FC0" w:rsidRDefault="0030191A" w:rsidP="0030191A">
            <w:pPr>
              <w:spacing w:after="240"/>
              <w:rPr>
                <w:rFonts w:ascii="Lato" w:hAnsi="Lato"/>
                <w:color w:val="0D133D"/>
                <w:szCs w:val="20"/>
                <w:lang w:val="en"/>
              </w:rPr>
            </w:pPr>
            <w:r w:rsidRPr="002F7FC0">
              <w:rPr>
                <w:rFonts w:ascii="Lato" w:hAnsi="Lato"/>
                <w:color w:val="0D133D"/>
                <w:szCs w:val="20"/>
                <w:lang w:val="en"/>
              </w:rPr>
              <w:t>‘Necessary’ means that the processing must be a targeted and proportionate way of achieving your purpose. You cannot rely on legitimate interests if there is another reasonable and less intrusive way to achieve the same result.                      </w:t>
            </w:r>
          </w:p>
          <w:p w14:paraId="17C57C4D" w14:textId="77777777" w:rsidR="0030191A" w:rsidRPr="002F7FC0" w:rsidRDefault="0030191A" w:rsidP="0030191A">
            <w:pPr>
              <w:rPr>
                <w:rFonts w:ascii="Lato" w:hAnsi="Lato"/>
                <w:color w:val="0D133D"/>
                <w:szCs w:val="20"/>
                <w:lang w:val="en"/>
              </w:rPr>
            </w:pPr>
            <w:r w:rsidRPr="002F7FC0">
              <w:rPr>
                <w:rFonts w:ascii="Lato" w:hAnsi="Lato"/>
                <w:color w:val="0D133D"/>
                <w:szCs w:val="20"/>
                <w:lang w:val="en"/>
              </w:rPr>
              <w:t>You must balance your interests against the individual’s interests. In particular, if they would not reasonably expect you to use data in that way, or it would cause them unwarranted harm, their interests are likely to override yours. However, your interests do not always have to align with the individual’s interests. If there is a conflict, your interests can still prevail as long as there is a clear justification for the impact on the individual.</w:t>
            </w:r>
          </w:p>
          <w:p w14:paraId="0E3E57FD" w14:textId="77777777" w:rsidR="0030191A" w:rsidRPr="002F7FC0" w:rsidRDefault="0030191A" w:rsidP="0030191A">
            <w:pPr>
              <w:ind w:right="284"/>
              <w:jc w:val="both"/>
              <w:rPr>
                <w:rFonts w:ascii="Lato" w:hAnsi="Lato"/>
                <w:bCs w:val="0"/>
                <w:color w:val="0D133D"/>
                <w:szCs w:val="20"/>
              </w:rPr>
            </w:pPr>
          </w:p>
        </w:tc>
      </w:tr>
      <w:tr w:rsidR="0030191A" w:rsidRPr="002F7FC0" w14:paraId="64D73A9E" w14:textId="77777777" w:rsidTr="0051086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79"/>
        </w:trPr>
        <w:tc>
          <w:tcPr>
            <w:tcW w:w="1273" w:type="dxa"/>
          </w:tcPr>
          <w:p w14:paraId="1E1F5DF5" w14:textId="67C0EBDB" w:rsidR="0030191A" w:rsidRPr="002F7FC0" w:rsidRDefault="0030191A" w:rsidP="001E137F">
            <w:pPr>
              <w:pStyle w:val="ListParagraph"/>
              <w:numPr>
                <w:ilvl w:val="0"/>
                <w:numId w:val="17"/>
              </w:numPr>
              <w:ind w:right="284"/>
              <w:jc w:val="both"/>
              <w:rPr>
                <w:rFonts w:ascii="Lato" w:hAnsi="Lato"/>
                <w:bCs w:val="0"/>
                <w:color w:val="0D133D"/>
                <w:szCs w:val="20"/>
              </w:rPr>
            </w:pPr>
            <w:bookmarkStart w:id="10" w:name="_Ref513721316"/>
          </w:p>
        </w:tc>
        <w:bookmarkEnd w:id="10"/>
        <w:tc>
          <w:tcPr>
            <w:tcW w:w="1559" w:type="dxa"/>
          </w:tcPr>
          <w:p w14:paraId="34644A2F" w14:textId="77777777" w:rsidR="0030191A" w:rsidRPr="002F7FC0" w:rsidRDefault="0030191A" w:rsidP="0030191A">
            <w:pPr>
              <w:ind w:right="284"/>
              <w:rPr>
                <w:rFonts w:ascii="Lato" w:hAnsi="Lato"/>
                <w:bCs w:val="0"/>
                <w:color w:val="0D133D"/>
                <w:szCs w:val="20"/>
              </w:rPr>
            </w:pPr>
            <w:r w:rsidRPr="002F7FC0">
              <w:rPr>
                <w:rFonts w:ascii="Lato" w:hAnsi="Lato"/>
                <w:color w:val="0D133D"/>
                <w:szCs w:val="20"/>
              </w:rPr>
              <w:t>Recipient of data</w:t>
            </w:r>
          </w:p>
        </w:tc>
        <w:tc>
          <w:tcPr>
            <w:tcW w:w="6379" w:type="dxa"/>
          </w:tcPr>
          <w:p w14:paraId="067EC02C" w14:textId="77777777" w:rsidR="0030191A" w:rsidRPr="002F7FC0" w:rsidRDefault="0030191A" w:rsidP="0030191A">
            <w:pPr>
              <w:ind w:right="284"/>
              <w:jc w:val="both"/>
              <w:rPr>
                <w:rFonts w:ascii="Lato" w:hAnsi="Lato"/>
                <w:color w:val="0D133D"/>
                <w:szCs w:val="20"/>
              </w:rPr>
            </w:pPr>
            <w:r w:rsidRPr="002F7FC0">
              <w:rPr>
                <w:rFonts w:ascii="Lato" w:hAnsi="Lato"/>
                <w:color w:val="0D133D"/>
                <w:szCs w:val="20"/>
              </w:rPr>
              <w:t xml:space="preserve">Where you have processed the individual’s data with a third party you will be obliged to inform the individual who such recipients or categories of recipients of that data are. </w:t>
            </w:r>
          </w:p>
          <w:p w14:paraId="479F1C52" w14:textId="77777777" w:rsidR="0030191A" w:rsidRPr="002F7FC0" w:rsidRDefault="0030191A" w:rsidP="0030191A">
            <w:pPr>
              <w:ind w:right="284"/>
              <w:jc w:val="both"/>
              <w:rPr>
                <w:rFonts w:ascii="Lato" w:hAnsi="Lato"/>
                <w:bCs w:val="0"/>
                <w:color w:val="0D133D"/>
                <w:szCs w:val="20"/>
              </w:rPr>
            </w:pPr>
          </w:p>
          <w:p w14:paraId="3E0E4271" w14:textId="77777777" w:rsidR="0030191A" w:rsidRPr="002F7FC0" w:rsidRDefault="0030191A" w:rsidP="0030191A">
            <w:pPr>
              <w:ind w:right="284"/>
              <w:jc w:val="both"/>
              <w:rPr>
                <w:rFonts w:ascii="Lato" w:hAnsi="Lato"/>
                <w:bCs w:val="0"/>
                <w:color w:val="0D133D"/>
                <w:szCs w:val="20"/>
              </w:rPr>
            </w:pPr>
            <w:r w:rsidRPr="002F7FC0">
              <w:rPr>
                <w:rFonts w:ascii="Lato" w:hAnsi="Lato"/>
                <w:color w:val="0D133D"/>
                <w:szCs w:val="20"/>
              </w:rPr>
              <w:t>These can include for example:</w:t>
            </w:r>
          </w:p>
          <w:p w14:paraId="4417BBEC" w14:textId="77777777" w:rsidR="0030191A" w:rsidRPr="002F7FC0" w:rsidRDefault="0030191A" w:rsidP="0030191A">
            <w:pPr>
              <w:ind w:right="284"/>
              <w:jc w:val="both"/>
              <w:rPr>
                <w:rFonts w:ascii="Lato" w:hAnsi="Lato"/>
                <w:bCs w:val="0"/>
                <w:color w:val="0D133D"/>
                <w:szCs w:val="20"/>
              </w:rPr>
            </w:pPr>
          </w:p>
          <w:p w14:paraId="5D912287" w14:textId="77777777" w:rsidR="0030191A" w:rsidRPr="002F7FC0" w:rsidRDefault="0030191A" w:rsidP="0030191A">
            <w:pPr>
              <w:pStyle w:val="ListParagraph"/>
              <w:numPr>
                <w:ilvl w:val="0"/>
                <w:numId w:val="37"/>
              </w:numPr>
              <w:jc w:val="both"/>
              <w:rPr>
                <w:rFonts w:ascii="Lato" w:hAnsi="Lato"/>
                <w:color w:val="0D133D"/>
                <w:szCs w:val="20"/>
              </w:rPr>
            </w:pPr>
            <w:r w:rsidRPr="002F7FC0">
              <w:rPr>
                <w:rFonts w:ascii="Lato" w:hAnsi="Lato"/>
                <w:color w:val="0D133D"/>
                <w:szCs w:val="20"/>
              </w:rPr>
              <w:lastRenderedPageBreak/>
              <w:t xml:space="preserve">Clients that you introduce or supply individuals to (if you supply into a particular sector, you can choose give examples e.g. schools, nurseries, hospitals, care homes, local authorities, warehouses. You do </w:t>
            </w:r>
            <w:r w:rsidRPr="002F7FC0">
              <w:rPr>
                <w:rFonts w:ascii="Lato" w:hAnsi="Lato"/>
                <w:b/>
                <w:color w:val="0D133D"/>
                <w:szCs w:val="20"/>
                <w:u w:val="single"/>
              </w:rPr>
              <w:t>not</w:t>
            </w:r>
            <w:r w:rsidRPr="002F7FC0">
              <w:rPr>
                <w:rFonts w:ascii="Lato" w:hAnsi="Lato"/>
                <w:color w:val="0D133D"/>
                <w:szCs w:val="20"/>
              </w:rPr>
              <w:t xml:space="preserve"> need to name each individual client.</w:t>
            </w:r>
          </w:p>
          <w:p w14:paraId="23E66E0F" w14:textId="77777777" w:rsidR="0030191A" w:rsidRPr="002F7FC0" w:rsidRDefault="0030191A" w:rsidP="0030191A">
            <w:pPr>
              <w:pStyle w:val="BodyText"/>
              <w:numPr>
                <w:ilvl w:val="0"/>
                <w:numId w:val="37"/>
              </w:numPr>
              <w:rPr>
                <w:rFonts w:ascii="Lato" w:hAnsi="Lato"/>
                <w:color w:val="0D133D"/>
                <w:sz w:val="20"/>
                <w:szCs w:val="20"/>
              </w:rPr>
            </w:pPr>
            <w:r w:rsidRPr="002F7FC0">
              <w:rPr>
                <w:rFonts w:ascii="Lato" w:hAnsi="Lato"/>
                <w:color w:val="0D133D"/>
                <w:sz w:val="20"/>
                <w:szCs w:val="20"/>
              </w:rPr>
              <w:t>Candidates’ former or prospective new employers that you obtain or provide references to</w:t>
            </w:r>
          </w:p>
          <w:p w14:paraId="5A190732" w14:textId="77777777" w:rsidR="0030191A" w:rsidRPr="002F7FC0" w:rsidRDefault="0030191A" w:rsidP="0030191A">
            <w:pPr>
              <w:pStyle w:val="BodyText"/>
              <w:numPr>
                <w:ilvl w:val="0"/>
                <w:numId w:val="37"/>
              </w:numPr>
              <w:rPr>
                <w:rFonts w:ascii="Lato" w:hAnsi="Lato"/>
                <w:color w:val="0D133D"/>
                <w:sz w:val="20"/>
                <w:szCs w:val="20"/>
              </w:rPr>
            </w:pPr>
            <w:r w:rsidRPr="002F7FC0">
              <w:rPr>
                <w:rFonts w:ascii="Lato" w:hAnsi="Lato"/>
                <w:color w:val="0D133D"/>
                <w:sz w:val="20"/>
                <w:szCs w:val="20"/>
              </w:rPr>
              <w:t xml:space="preserve"> The Recruitment and Employment Confederation (and any other trade body that you are a member of who may have access to your candidates’ data)</w:t>
            </w:r>
          </w:p>
          <w:p w14:paraId="0D35E986" w14:textId="77777777" w:rsidR="0030191A" w:rsidRPr="002F7FC0" w:rsidRDefault="0030191A" w:rsidP="0030191A">
            <w:pPr>
              <w:pStyle w:val="BodyText"/>
              <w:numPr>
                <w:ilvl w:val="0"/>
                <w:numId w:val="37"/>
              </w:numPr>
              <w:rPr>
                <w:rFonts w:ascii="Lato" w:hAnsi="Lato"/>
                <w:color w:val="0D133D"/>
                <w:sz w:val="20"/>
                <w:szCs w:val="20"/>
              </w:rPr>
            </w:pPr>
            <w:r w:rsidRPr="002F7FC0">
              <w:rPr>
                <w:rFonts w:ascii="Lato" w:hAnsi="Lato"/>
                <w:color w:val="0D133D"/>
                <w:sz w:val="20"/>
                <w:szCs w:val="20"/>
              </w:rPr>
              <w:t xml:space="preserve">Any </w:t>
            </w:r>
            <w:proofErr w:type="gramStart"/>
            <w:r w:rsidRPr="002F7FC0">
              <w:rPr>
                <w:rFonts w:ascii="Lato" w:hAnsi="Lato"/>
                <w:color w:val="0D133D"/>
                <w:sz w:val="20"/>
                <w:szCs w:val="20"/>
              </w:rPr>
              <w:t>other  third</w:t>
            </w:r>
            <w:proofErr w:type="gramEnd"/>
            <w:r w:rsidRPr="002F7FC0">
              <w:rPr>
                <w:rFonts w:ascii="Lato" w:hAnsi="Lato"/>
                <w:color w:val="0D133D"/>
                <w:sz w:val="20"/>
                <w:szCs w:val="20"/>
              </w:rPr>
              <w:t xml:space="preserve"> parties who carry out audits to ensure that you run your business correctly or line with your </w:t>
            </w:r>
          </w:p>
          <w:p w14:paraId="684C83C8" w14:textId="77777777" w:rsidR="0030191A" w:rsidRPr="002F7FC0" w:rsidRDefault="0030191A" w:rsidP="0030191A">
            <w:pPr>
              <w:pStyle w:val="BodyText"/>
              <w:numPr>
                <w:ilvl w:val="0"/>
                <w:numId w:val="37"/>
              </w:numPr>
              <w:rPr>
                <w:rFonts w:ascii="Lato" w:hAnsi="Lato"/>
                <w:color w:val="0D133D"/>
                <w:sz w:val="20"/>
                <w:szCs w:val="20"/>
              </w:rPr>
            </w:pPr>
            <w:r w:rsidRPr="002F7FC0">
              <w:rPr>
                <w:rFonts w:ascii="Lato" w:hAnsi="Lato"/>
                <w:color w:val="0D133D"/>
                <w:sz w:val="20"/>
                <w:szCs w:val="20"/>
              </w:rPr>
              <w:t>Payroll service providers who manage your payroll on your behalf</w:t>
            </w:r>
          </w:p>
          <w:p w14:paraId="5A688225" w14:textId="77777777" w:rsidR="0030191A" w:rsidRPr="002F7FC0" w:rsidRDefault="0030191A" w:rsidP="0030191A">
            <w:pPr>
              <w:pStyle w:val="BodyText"/>
              <w:numPr>
                <w:ilvl w:val="0"/>
                <w:numId w:val="37"/>
              </w:numPr>
              <w:rPr>
                <w:rFonts w:ascii="Lato" w:hAnsi="Lato"/>
                <w:color w:val="0D133D"/>
                <w:sz w:val="20"/>
                <w:szCs w:val="20"/>
              </w:rPr>
            </w:pPr>
            <w:r w:rsidRPr="002F7FC0">
              <w:rPr>
                <w:rFonts w:ascii="Lato" w:hAnsi="Lato"/>
                <w:color w:val="0D133D"/>
                <w:sz w:val="20"/>
                <w:szCs w:val="20"/>
              </w:rPr>
              <w:t>Any umbrella companies that you pass candidate data to</w:t>
            </w:r>
          </w:p>
          <w:p w14:paraId="7655B442" w14:textId="77777777" w:rsidR="0030191A" w:rsidRPr="002F7FC0" w:rsidRDefault="0030191A" w:rsidP="0030191A">
            <w:pPr>
              <w:pStyle w:val="BodyText"/>
              <w:numPr>
                <w:ilvl w:val="0"/>
                <w:numId w:val="37"/>
              </w:numPr>
              <w:rPr>
                <w:rFonts w:ascii="Lato" w:hAnsi="Lato"/>
                <w:color w:val="0D133D"/>
                <w:sz w:val="20"/>
                <w:szCs w:val="20"/>
              </w:rPr>
            </w:pPr>
            <w:r w:rsidRPr="002F7FC0">
              <w:rPr>
                <w:rFonts w:ascii="Lato" w:hAnsi="Lato"/>
                <w:color w:val="0D133D"/>
                <w:sz w:val="20"/>
                <w:szCs w:val="20"/>
              </w:rPr>
              <w:t>Other recruitment agencies in the supply chain (e.g. master/neutral vendors and second tier suppliers);</w:t>
            </w:r>
          </w:p>
          <w:p w14:paraId="50F13A9E" w14:textId="77777777" w:rsidR="0030191A" w:rsidRPr="002F7FC0" w:rsidRDefault="0030191A" w:rsidP="0030191A">
            <w:pPr>
              <w:pStyle w:val="BodyText"/>
              <w:numPr>
                <w:ilvl w:val="0"/>
                <w:numId w:val="37"/>
              </w:numPr>
              <w:rPr>
                <w:rFonts w:ascii="Lato" w:hAnsi="Lato"/>
                <w:color w:val="0D133D"/>
                <w:sz w:val="20"/>
                <w:szCs w:val="20"/>
              </w:rPr>
            </w:pPr>
            <w:r w:rsidRPr="002F7FC0">
              <w:rPr>
                <w:rFonts w:ascii="Lato" w:hAnsi="Lato"/>
                <w:color w:val="0D133D"/>
                <w:sz w:val="20"/>
                <w:szCs w:val="20"/>
              </w:rPr>
              <w:t>Your insurers</w:t>
            </w:r>
          </w:p>
          <w:p w14:paraId="516295F1" w14:textId="77777777" w:rsidR="0030191A" w:rsidRPr="002F7FC0" w:rsidRDefault="0030191A" w:rsidP="0030191A">
            <w:pPr>
              <w:pStyle w:val="BodyText"/>
              <w:numPr>
                <w:ilvl w:val="0"/>
                <w:numId w:val="37"/>
              </w:numPr>
              <w:rPr>
                <w:rFonts w:ascii="Lato" w:hAnsi="Lato"/>
                <w:color w:val="0D133D"/>
                <w:sz w:val="20"/>
                <w:szCs w:val="20"/>
              </w:rPr>
            </w:pPr>
            <w:r w:rsidRPr="002F7FC0">
              <w:rPr>
                <w:rFonts w:ascii="Lato" w:hAnsi="Lato"/>
                <w:color w:val="0D133D"/>
                <w:sz w:val="20"/>
                <w:szCs w:val="20"/>
              </w:rPr>
              <w:t>Your legal advisers</w:t>
            </w:r>
          </w:p>
          <w:p w14:paraId="4E1F1086" w14:textId="77777777" w:rsidR="0030191A" w:rsidRPr="002F7FC0" w:rsidRDefault="0030191A" w:rsidP="0030191A">
            <w:pPr>
              <w:pStyle w:val="BodyText"/>
              <w:numPr>
                <w:ilvl w:val="0"/>
                <w:numId w:val="37"/>
              </w:numPr>
              <w:rPr>
                <w:rFonts w:ascii="Lato" w:hAnsi="Lato"/>
                <w:color w:val="0D133D"/>
                <w:sz w:val="20"/>
                <w:szCs w:val="20"/>
              </w:rPr>
            </w:pPr>
            <w:r w:rsidRPr="002F7FC0">
              <w:rPr>
                <w:rFonts w:ascii="Lato" w:hAnsi="Lato"/>
                <w:color w:val="0D133D"/>
                <w:sz w:val="20"/>
                <w:szCs w:val="20"/>
              </w:rPr>
              <w:t xml:space="preserve">Social networks </w:t>
            </w:r>
          </w:p>
          <w:p w14:paraId="18C9B395" w14:textId="77777777" w:rsidR="0030191A" w:rsidRPr="002F7FC0" w:rsidRDefault="0030191A" w:rsidP="0030191A">
            <w:pPr>
              <w:pStyle w:val="BodyText"/>
              <w:numPr>
                <w:ilvl w:val="0"/>
                <w:numId w:val="37"/>
              </w:numPr>
              <w:rPr>
                <w:rFonts w:ascii="Lato" w:hAnsi="Lato"/>
                <w:color w:val="0D133D"/>
                <w:sz w:val="20"/>
                <w:szCs w:val="20"/>
              </w:rPr>
            </w:pPr>
            <w:r w:rsidRPr="002F7FC0">
              <w:rPr>
                <w:rFonts w:ascii="Lato" w:hAnsi="Lato"/>
                <w:color w:val="0D133D"/>
                <w:sz w:val="20"/>
                <w:szCs w:val="20"/>
              </w:rPr>
              <w:t>Your IT and CRM providers</w:t>
            </w:r>
          </w:p>
          <w:p w14:paraId="0CFB18E0" w14:textId="77777777" w:rsidR="0030191A" w:rsidRPr="002F7FC0" w:rsidRDefault="0030191A" w:rsidP="0030191A">
            <w:pPr>
              <w:pStyle w:val="BodyText"/>
              <w:numPr>
                <w:ilvl w:val="0"/>
                <w:numId w:val="37"/>
              </w:numPr>
              <w:rPr>
                <w:rFonts w:ascii="Lato" w:hAnsi="Lato"/>
                <w:color w:val="0D133D"/>
                <w:sz w:val="20"/>
                <w:szCs w:val="20"/>
              </w:rPr>
            </w:pPr>
            <w:r w:rsidRPr="002F7FC0">
              <w:rPr>
                <w:rFonts w:ascii="Lato" w:hAnsi="Lato"/>
                <w:color w:val="0D133D"/>
                <w:sz w:val="20"/>
                <w:szCs w:val="20"/>
              </w:rPr>
              <w:t xml:space="preserve">Any public information sources and </w:t>
            </w:r>
            <w:proofErr w:type="gramStart"/>
            <w:r w:rsidRPr="002F7FC0">
              <w:rPr>
                <w:rFonts w:ascii="Lato" w:hAnsi="Lato"/>
                <w:color w:val="0D133D"/>
                <w:sz w:val="20"/>
                <w:szCs w:val="20"/>
              </w:rPr>
              <w:t>third party</w:t>
            </w:r>
            <w:proofErr w:type="gramEnd"/>
            <w:r w:rsidRPr="002F7FC0">
              <w:rPr>
                <w:rFonts w:ascii="Lato" w:hAnsi="Lato"/>
                <w:color w:val="0D133D"/>
                <w:sz w:val="20"/>
                <w:szCs w:val="20"/>
              </w:rPr>
              <w:t xml:space="preserve"> organisations that you may use to carry out suitability checks on work-seekers e.g. Companies House, the Disclosure and Barring Service (DBS), National College for Teaching and Leadership (NCTL), Nursing and Midwifery Council (NMC), General Medical Council (GMC), DVLA, credit reference agencies</w:t>
            </w:r>
          </w:p>
          <w:p w14:paraId="17F5F044" w14:textId="77777777" w:rsidR="0030191A" w:rsidRPr="002F7FC0" w:rsidRDefault="0030191A" w:rsidP="0030191A">
            <w:pPr>
              <w:pStyle w:val="BodyText"/>
              <w:numPr>
                <w:ilvl w:val="0"/>
                <w:numId w:val="37"/>
              </w:numPr>
              <w:rPr>
                <w:rFonts w:ascii="Lato" w:hAnsi="Lato"/>
                <w:color w:val="0D133D"/>
                <w:sz w:val="20"/>
                <w:szCs w:val="20"/>
              </w:rPr>
            </w:pPr>
            <w:proofErr w:type="gramStart"/>
            <w:r w:rsidRPr="002F7FC0">
              <w:rPr>
                <w:rFonts w:ascii="Lato" w:hAnsi="Lato"/>
                <w:color w:val="0D133D"/>
                <w:sz w:val="20"/>
                <w:szCs w:val="20"/>
              </w:rPr>
              <w:t>Government,  law</w:t>
            </w:r>
            <w:proofErr w:type="gramEnd"/>
            <w:r w:rsidRPr="002F7FC0">
              <w:rPr>
                <w:rFonts w:ascii="Lato" w:hAnsi="Lato"/>
                <w:color w:val="0D133D"/>
                <w:sz w:val="20"/>
                <w:szCs w:val="20"/>
              </w:rPr>
              <w:t xml:space="preserve"> enforcement agencies and other regulators </w:t>
            </w:r>
            <w:proofErr w:type="spellStart"/>
            <w:r w:rsidRPr="002F7FC0">
              <w:rPr>
                <w:rFonts w:ascii="Lato" w:hAnsi="Lato"/>
                <w:color w:val="0D133D"/>
                <w:sz w:val="20"/>
                <w:szCs w:val="20"/>
              </w:rPr>
              <w:t>e.g</w:t>
            </w:r>
            <w:proofErr w:type="spellEnd"/>
            <w:r w:rsidRPr="002F7FC0">
              <w:rPr>
                <w:rFonts w:ascii="Lato" w:hAnsi="Lato"/>
                <w:color w:val="0D133D"/>
                <w:sz w:val="20"/>
                <w:szCs w:val="20"/>
              </w:rPr>
              <w:t xml:space="preserve"> the Police, Home Office, HMRC, Employment Agencies Standards Inspectorate (EASI), Local Authority Designated Officers (LADOs), GLAA,</w:t>
            </w:r>
          </w:p>
          <w:p w14:paraId="510F1E98" w14:textId="77777777" w:rsidR="0030191A" w:rsidRPr="002F7FC0" w:rsidRDefault="0030191A" w:rsidP="0030191A">
            <w:pPr>
              <w:pStyle w:val="ListParagraph"/>
              <w:numPr>
                <w:ilvl w:val="0"/>
                <w:numId w:val="37"/>
              </w:numPr>
              <w:jc w:val="both"/>
              <w:rPr>
                <w:rFonts w:ascii="Lato" w:hAnsi="Lato"/>
                <w:color w:val="0D133D"/>
                <w:szCs w:val="20"/>
              </w:rPr>
            </w:pPr>
            <w:r w:rsidRPr="002F7FC0">
              <w:rPr>
                <w:rFonts w:ascii="Lato" w:hAnsi="Lato"/>
                <w:color w:val="0D133D"/>
                <w:szCs w:val="20"/>
              </w:rPr>
              <w:t xml:space="preserve">Trade unions; </w:t>
            </w:r>
          </w:p>
          <w:p w14:paraId="4C158868" w14:textId="77777777" w:rsidR="0030191A" w:rsidRPr="002F7FC0" w:rsidRDefault="0030191A" w:rsidP="0030191A">
            <w:pPr>
              <w:pStyle w:val="ListParagraph"/>
              <w:numPr>
                <w:ilvl w:val="0"/>
                <w:numId w:val="37"/>
              </w:numPr>
              <w:jc w:val="both"/>
              <w:rPr>
                <w:rFonts w:ascii="Lato" w:hAnsi="Lato"/>
                <w:color w:val="0D133D"/>
                <w:szCs w:val="20"/>
              </w:rPr>
            </w:pPr>
            <w:r w:rsidRPr="002F7FC0">
              <w:rPr>
                <w:rFonts w:ascii="Lato" w:hAnsi="Lato"/>
                <w:color w:val="0D133D"/>
                <w:szCs w:val="20"/>
              </w:rPr>
              <w:t xml:space="preserve">Any of your group companies; and </w:t>
            </w:r>
          </w:p>
          <w:p w14:paraId="711ED9CA" w14:textId="77777777" w:rsidR="0030191A" w:rsidRPr="002F7FC0" w:rsidRDefault="0030191A" w:rsidP="0030191A">
            <w:pPr>
              <w:pStyle w:val="ListParagraph"/>
              <w:numPr>
                <w:ilvl w:val="0"/>
                <w:numId w:val="37"/>
              </w:numPr>
              <w:jc w:val="both"/>
              <w:rPr>
                <w:rFonts w:ascii="Lato" w:hAnsi="Lato"/>
                <w:bCs w:val="0"/>
                <w:color w:val="0D133D"/>
                <w:szCs w:val="20"/>
              </w:rPr>
            </w:pPr>
            <w:r w:rsidRPr="002F7FC0">
              <w:rPr>
                <w:rFonts w:ascii="Lato" w:hAnsi="Lato"/>
                <w:color w:val="0D133D"/>
                <w:szCs w:val="20"/>
              </w:rPr>
              <w:t xml:space="preserve">Any other organisations an individual asks you to share their data with. Please note that this is not an exhaustive list. You will need to examine your recruitment practices and identify any parties that you process personal data with. </w:t>
            </w:r>
          </w:p>
          <w:p w14:paraId="47961CAF" w14:textId="77777777" w:rsidR="0030191A" w:rsidRPr="002F7FC0" w:rsidRDefault="0030191A" w:rsidP="0030191A">
            <w:pPr>
              <w:ind w:right="284"/>
              <w:jc w:val="both"/>
              <w:rPr>
                <w:rFonts w:ascii="Lato" w:hAnsi="Lato"/>
                <w:bCs w:val="0"/>
                <w:color w:val="0D133D"/>
                <w:szCs w:val="20"/>
              </w:rPr>
            </w:pPr>
          </w:p>
        </w:tc>
      </w:tr>
      <w:tr w:rsidR="00982FC6" w:rsidRPr="002F7FC0" w14:paraId="2F74E7FA" w14:textId="77777777" w:rsidTr="0051086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79"/>
        </w:trPr>
        <w:tc>
          <w:tcPr>
            <w:tcW w:w="1273" w:type="dxa"/>
          </w:tcPr>
          <w:p w14:paraId="574443DC" w14:textId="77777777" w:rsidR="00982FC6" w:rsidRPr="002F7FC0" w:rsidRDefault="00982FC6">
            <w:pPr>
              <w:pStyle w:val="ListParagraph"/>
              <w:numPr>
                <w:ilvl w:val="0"/>
                <w:numId w:val="17"/>
              </w:numPr>
              <w:ind w:right="284"/>
              <w:jc w:val="both"/>
              <w:rPr>
                <w:rFonts w:ascii="Lato" w:hAnsi="Lato"/>
                <w:bCs w:val="0"/>
                <w:color w:val="0D133D"/>
                <w:szCs w:val="20"/>
              </w:rPr>
            </w:pPr>
            <w:bookmarkStart w:id="11" w:name="_Ref513721478"/>
          </w:p>
        </w:tc>
        <w:bookmarkEnd w:id="11"/>
        <w:tc>
          <w:tcPr>
            <w:tcW w:w="1559" w:type="dxa"/>
          </w:tcPr>
          <w:p w14:paraId="70EC2563" w14:textId="7F7D3F3A" w:rsidR="00982FC6" w:rsidRPr="002F7FC0" w:rsidRDefault="00FD13BB" w:rsidP="00FD13BB">
            <w:pPr>
              <w:tabs>
                <w:tab w:val="left" w:pos="3267"/>
              </w:tabs>
              <w:rPr>
                <w:rFonts w:ascii="Lato" w:hAnsi="Lato"/>
                <w:color w:val="0D133D"/>
                <w:szCs w:val="20"/>
              </w:rPr>
            </w:pPr>
            <w:r w:rsidRPr="002F7FC0">
              <w:rPr>
                <w:rFonts w:ascii="Lato" w:hAnsi="Lato"/>
                <w:color w:val="0D133D"/>
                <w:szCs w:val="20"/>
              </w:rPr>
              <w:t>Statutory/contractual requirement</w:t>
            </w:r>
          </w:p>
        </w:tc>
        <w:tc>
          <w:tcPr>
            <w:tcW w:w="6379" w:type="dxa"/>
          </w:tcPr>
          <w:p w14:paraId="545FC5AA" w14:textId="77777777" w:rsidR="00FD13BB" w:rsidRPr="002F7FC0" w:rsidRDefault="00FD13BB" w:rsidP="00765D49">
            <w:pPr>
              <w:spacing w:after="200"/>
              <w:ind w:right="284"/>
              <w:jc w:val="both"/>
              <w:rPr>
                <w:rFonts w:ascii="Lato" w:eastAsiaTheme="minorHAnsi" w:hAnsi="Lato"/>
                <w:color w:val="0D133D"/>
                <w:szCs w:val="20"/>
              </w:rPr>
            </w:pPr>
            <w:r w:rsidRPr="002F7FC0">
              <w:rPr>
                <w:rFonts w:ascii="Lato" w:eastAsiaTheme="minorHAnsi" w:hAnsi="Lato"/>
                <w:color w:val="0D133D"/>
                <w:szCs w:val="20"/>
              </w:rPr>
              <w:t xml:space="preserve">You need to inform the individual if the provision of personal data is a statutory or contractual requirement, or a requirement necessary to enter into a contract. Recruitment businesses must collect certain personal data to meet statutory obligations, such as the Conduct of Employment Agencies and Employment Businesses Regulations 2003 – for example, they have to check identity, right to work, suitability for the role, qualifications and experience. </w:t>
            </w:r>
          </w:p>
          <w:p w14:paraId="792EFF45" w14:textId="77777777" w:rsidR="00FD13BB" w:rsidRPr="002F7FC0" w:rsidRDefault="00FD13BB" w:rsidP="00765D49">
            <w:pPr>
              <w:spacing w:after="200"/>
              <w:ind w:right="284"/>
              <w:jc w:val="both"/>
              <w:rPr>
                <w:rFonts w:ascii="Lato" w:eastAsiaTheme="minorHAnsi" w:hAnsi="Lato"/>
                <w:color w:val="0D133D"/>
                <w:szCs w:val="20"/>
              </w:rPr>
            </w:pPr>
          </w:p>
          <w:p w14:paraId="2E633855" w14:textId="10E7EBA7" w:rsidR="00982FC6" w:rsidRPr="002F7FC0" w:rsidRDefault="00FD13BB" w:rsidP="00E81EC5">
            <w:pPr>
              <w:spacing w:after="200"/>
              <w:ind w:right="284"/>
              <w:jc w:val="both"/>
              <w:rPr>
                <w:rFonts w:ascii="Lato" w:eastAsiaTheme="minorHAnsi" w:hAnsi="Lato"/>
                <w:color w:val="0D133D"/>
                <w:szCs w:val="20"/>
              </w:rPr>
            </w:pPr>
            <w:r w:rsidRPr="002F7FC0">
              <w:rPr>
                <w:rFonts w:ascii="Lato" w:eastAsiaTheme="minorHAnsi" w:hAnsi="Lato"/>
                <w:color w:val="0D133D"/>
                <w:szCs w:val="20"/>
              </w:rPr>
              <w:t xml:space="preserve">You will also need to inform the individual whether they are obliged to provide the personal data and the possible consequences of failure to provide such data.  In reality, if a recruitment business does not or cannot do all of these checks it may not be able to introduce or supply a work seeker to a client. </w:t>
            </w:r>
          </w:p>
        </w:tc>
      </w:tr>
      <w:tr w:rsidR="0030191A" w:rsidRPr="002F7FC0" w14:paraId="1EB85376" w14:textId="77777777" w:rsidTr="0051086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79"/>
        </w:trPr>
        <w:tc>
          <w:tcPr>
            <w:tcW w:w="1273" w:type="dxa"/>
          </w:tcPr>
          <w:p w14:paraId="487DD891" w14:textId="01DCD3A0" w:rsidR="0030191A" w:rsidRPr="002F7FC0" w:rsidRDefault="0030191A" w:rsidP="0030191A">
            <w:pPr>
              <w:pStyle w:val="ListParagraph"/>
              <w:numPr>
                <w:ilvl w:val="0"/>
                <w:numId w:val="17"/>
              </w:numPr>
              <w:ind w:right="284"/>
              <w:jc w:val="both"/>
              <w:rPr>
                <w:rFonts w:ascii="Lato" w:hAnsi="Lato"/>
                <w:bCs w:val="0"/>
                <w:color w:val="0D133D"/>
                <w:szCs w:val="20"/>
              </w:rPr>
            </w:pPr>
            <w:bookmarkStart w:id="12" w:name="_Ref512948847"/>
            <w:bookmarkStart w:id="13" w:name="_Ref512948752"/>
          </w:p>
        </w:tc>
        <w:bookmarkEnd w:id="12"/>
        <w:tc>
          <w:tcPr>
            <w:tcW w:w="1559" w:type="dxa"/>
          </w:tcPr>
          <w:p w14:paraId="1EEA076C" w14:textId="77777777" w:rsidR="0030191A" w:rsidRPr="002F7FC0" w:rsidRDefault="0030191A" w:rsidP="0030191A">
            <w:pPr>
              <w:ind w:right="284"/>
              <w:rPr>
                <w:rFonts w:ascii="Lato" w:hAnsi="Lato"/>
                <w:bCs w:val="0"/>
                <w:color w:val="0D133D"/>
                <w:szCs w:val="20"/>
              </w:rPr>
            </w:pPr>
            <w:r w:rsidRPr="002F7FC0">
              <w:rPr>
                <w:rFonts w:ascii="Lato" w:hAnsi="Lato"/>
                <w:color w:val="0D133D"/>
                <w:szCs w:val="20"/>
              </w:rPr>
              <w:t>Overseas transfers</w:t>
            </w:r>
          </w:p>
        </w:tc>
        <w:tc>
          <w:tcPr>
            <w:tcW w:w="6379" w:type="dxa"/>
          </w:tcPr>
          <w:p w14:paraId="132B7E6C" w14:textId="77777777" w:rsidR="0030191A" w:rsidRPr="002F7FC0" w:rsidRDefault="0030191A" w:rsidP="0030191A">
            <w:pPr>
              <w:ind w:right="284"/>
              <w:jc w:val="both"/>
              <w:rPr>
                <w:rFonts w:ascii="Lato" w:hAnsi="Lato"/>
                <w:bCs w:val="0"/>
                <w:color w:val="0D133D"/>
                <w:szCs w:val="20"/>
              </w:rPr>
            </w:pPr>
            <w:r w:rsidRPr="002F7FC0">
              <w:rPr>
                <w:rFonts w:ascii="Lato" w:hAnsi="Lato"/>
                <w:color w:val="0D133D"/>
                <w:szCs w:val="20"/>
              </w:rPr>
              <w:t xml:space="preserve">The GDPR </w:t>
            </w:r>
            <w:r w:rsidRPr="002F7FC0">
              <w:rPr>
                <w:rFonts w:ascii="Lato" w:hAnsi="Lato"/>
                <w:b/>
                <w:color w:val="0D133D"/>
                <w:szCs w:val="20"/>
              </w:rPr>
              <w:t>only</w:t>
            </w:r>
            <w:r w:rsidRPr="002F7FC0">
              <w:rPr>
                <w:rFonts w:ascii="Lato" w:hAnsi="Lato"/>
                <w:color w:val="0D133D"/>
                <w:szCs w:val="20"/>
              </w:rPr>
              <w:t xml:space="preserve"> allows the transfer of personal data to countries outside of the EU/EEA in specific circumstances: </w:t>
            </w:r>
          </w:p>
          <w:p w14:paraId="069DB3F4" w14:textId="77777777" w:rsidR="0030191A" w:rsidRPr="002F7FC0" w:rsidRDefault="0030191A" w:rsidP="0030191A">
            <w:pPr>
              <w:numPr>
                <w:ilvl w:val="0"/>
                <w:numId w:val="33"/>
              </w:numPr>
              <w:ind w:left="360" w:right="284"/>
              <w:jc w:val="both"/>
              <w:rPr>
                <w:rFonts w:ascii="Lato" w:hAnsi="Lato"/>
                <w:bCs w:val="0"/>
                <w:color w:val="0D133D"/>
                <w:szCs w:val="20"/>
              </w:rPr>
            </w:pPr>
            <w:bookmarkStart w:id="14" w:name="_Ref512948223"/>
            <w:r w:rsidRPr="002F7FC0">
              <w:rPr>
                <w:rFonts w:ascii="Lato" w:hAnsi="Lato"/>
                <w:color w:val="0D133D"/>
                <w:szCs w:val="20"/>
              </w:rPr>
              <w:t xml:space="preserve">The European Commission decides that a country can ensure an ‘adequate level of protection’ of personal data. A list of the third countries and territories/international organisations to which the European Commission has decided, has an adequate </w:t>
            </w:r>
            <w:r w:rsidRPr="002F7FC0">
              <w:rPr>
                <w:rFonts w:ascii="Lato" w:hAnsi="Lato"/>
                <w:color w:val="0D133D"/>
                <w:szCs w:val="20"/>
              </w:rPr>
              <w:lastRenderedPageBreak/>
              <w:t xml:space="preserve">level of protection is available on the </w:t>
            </w:r>
            <w:hyperlink r:id="rId30" w:history="1">
              <w:r w:rsidRPr="002F7FC0">
                <w:rPr>
                  <w:rStyle w:val="Hyperlink"/>
                  <w:rFonts w:ascii="Lato" w:hAnsi="Lato"/>
                  <w:color w:val="36BEAE"/>
                  <w:szCs w:val="20"/>
                </w:rPr>
                <w:t>European Commission’s website.</w:t>
              </w:r>
            </w:hyperlink>
            <w:r w:rsidRPr="002F7FC0">
              <w:rPr>
                <w:rFonts w:ascii="Lato" w:hAnsi="Lato"/>
                <w:color w:val="0D133D"/>
                <w:szCs w:val="20"/>
              </w:rPr>
              <w:t xml:space="preserve"> The countries currently listed include Andorra, Argentina, Canada (commercial organisations), Faroe Islands, Guernsey, Israel, Isle of Man, Jersey, New Zealand, Switzerland, Uruguay and the US.</w:t>
            </w:r>
            <w:bookmarkEnd w:id="14"/>
          </w:p>
          <w:p w14:paraId="6B0D4C63" w14:textId="77777777" w:rsidR="0030191A" w:rsidRPr="002F7FC0" w:rsidRDefault="0030191A" w:rsidP="0030191A">
            <w:pPr>
              <w:ind w:right="284"/>
              <w:jc w:val="both"/>
              <w:rPr>
                <w:rFonts w:ascii="Lato" w:hAnsi="Lato"/>
                <w:bCs w:val="0"/>
                <w:color w:val="0D133D"/>
                <w:szCs w:val="20"/>
              </w:rPr>
            </w:pPr>
          </w:p>
          <w:p w14:paraId="78386D5E" w14:textId="77777777" w:rsidR="0030191A" w:rsidRPr="002F7FC0" w:rsidRDefault="0030191A" w:rsidP="0030191A">
            <w:pPr>
              <w:numPr>
                <w:ilvl w:val="0"/>
                <w:numId w:val="33"/>
              </w:numPr>
              <w:ind w:left="360" w:right="284"/>
              <w:jc w:val="both"/>
              <w:rPr>
                <w:rFonts w:ascii="Lato" w:hAnsi="Lato"/>
                <w:bCs w:val="0"/>
                <w:color w:val="0D133D"/>
                <w:szCs w:val="20"/>
              </w:rPr>
            </w:pPr>
            <w:r w:rsidRPr="002F7FC0">
              <w:rPr>
                <w:rFonts w:ascii="Lato" w:hAnsi="Lato"/>
                <w:color w:val="0D133D"/>
                <w:szCs w:val="20"/>
              </w:rPr>
              <w:t xml:space="preserve">In the absence of an adequacy decision, a data controller and data processor have provided appropriate safeguards and have made available to data subjects enforceable data subject rights and effective legal remedies. ‘Appropriate </w:t>
            </w:r>
            <w:proofErr w:type="gramStart"/>
            <w:r w:rsidRPr="002F7FC0">
              <w:rPr>
                <w:rFonts w:ascii="Lato" w:hAnsi="Lato"/>
                <w:color w:val="0D133D"/>
                <w:szCs w:val="20"/>
              </w:rPr>
              <w:t>safeguards’</w:t>
            </w:r>
            <w:proofErr w:type="gramEnd"/>
            <w:r w:rsidRPr="002F7FC0">
              <w:rPr>
                <w:rFonts w:ascii="Lato" w:hAnsi="Lato"/>
                <w:color w:val="0D133D"/>
                <w:szCs w:val="20"/>
              </w:rPr>
              <w:t xml:space="preserve"> may include the following:</w:t>
            </w:r>
          </w:p>
          <w:p w14:paraId="27C8B5A6" w14:textId="77777777" w:rsidR="0030191A" w:rsidRPr="002F7FC0" w:rsidRDefault="0030191A" w:rsidP="0030191A">
            <w:pPr>
              <w:numPr>
                <w:ilvl w:val="0"/>
                <w:numId w:val="34"/>
              </w:numPr>
              <w:ind w:left="742" w:right="284" w:hanging="283"/>
              <w:jc w:val="both"/>
              <w:rPr>
                <w:rFonts w:ascii="Lato" w:hAnsi="Lato"/>
                <w:bCs w:val="0"/>
                <w:color w:val="0D133D"/>
                <w:szCs w:val="20"/>
              </w:rPr>
            </w:pPr>
            <w:r w:rsidRPr="002F7FC0">
              <w:rPr>
                <w:rFonts w:ascii="Lato" w:hAnsi="Lato"/>
                <w:color w:val="0D133D"/>
                <w:szCs w:val="20"/>
              </w:rPr>
              <w:t>a legally binding agreement between public authorities or bodies;</w:t>
            </w:r>
          </w:p>
          <w:p w14:paraId="59ED5694" w14:textId="77777777" w:rsidR="0030191A" w:rsidRPr="002F7FC0" w:rsidRDefault="0030191A" w:rsidP="0030191A">
            <w:pPr>
              <w:numPr>
                <w:ilvl w:val="0"/>
                <w:numId w:val="34"/>
              </w:numPr>
              <w:ind w:left="742" w:right="284" w:hanging="283"/>
              <w:jc w:val="both"/>
              <w:rPr>
                <w:rFonts w:ascii="Lato" w:hAnsi="Lato"/>
                <w:bCs w:val="0"/>
                <w:color w:val="0D133D"/>
                <w:szCs w:val="20"/>
              </w:rPr>
            </w:pPr>
            <w:r w:rsidRPr="002F7FC0">
              <w:rPr>
                <w:rFonts w:ascii="Lato" w:hAnsi="Lato"/>
                <w:color w:val="0D133D"/>
                <w:szCs w:val="20"/>
              </w:rPr>
              <w:t xml:space="preserve">binding corporate rules; </w:t>
            </w:r>
          </w:p>
          <w:p w14:paraId="011F4B3A" w14:textId="77777777" w:rsidR="0030191A" w:rsidRPr="002F7FC0" w:rsidRDefault="0030191A" w:rsidP="0030191A">
            <w:pPr>
              <w:numPr>
                <w:ilvl w:val="0"/>
                <w:numId w:val="34"/>
              </w:numPr>
              <w:ind w:left="742" w:right="284" w:hanging="283"/>
              <w:jc w:val="both"/>
              <w:rPr>
                <w:rFonts w:ascii="Lato" w:hAnsi="Lato"/>
                <w:bCs w:val="0"/>
                <w:color w:val="0D133D"/>
                <w:szCs w:val="20"/>
              </w:rPr>
            </w:pPr>
            <w:r w:rsidRPr="002F7FC0">
              <w:rPr>
                <w:rFonts w:ascii="Lato" w:hAnsi="Lato"/>
                <w:color w:val="0D133D"/>
                <w:szCs w:val="20"/>
              </w:rPr>
              <w:t>standard data protection clauses adopted by the European Commission;</w:t>
            </w:r>
          </w:p>
          <w:p w14:paraId="2895B348" w14:textId="77777777" w:rsidR="0030191A" w:rsidRPr="002F7FC0" w:rsidRDefault="0030191A" w:rsidP="0030191A">
            <w:pPr>
              <w:numPr>
                <w:ilvl w:val="0"/>
                <w:numId w:val="34"/>
              </w:numPr>
              <w:ind w:left="742" w:right="284" w:hanging="283"/>
              <w:jc w:val="both"/>
              <w:rPr>
                <w:rFonts w:ascii="Lato" w:hAnsi="Lato"/>
                <w:bCs w:val="0"/>
                <w:color w:val="0D133D"/>
                <w:szCs w:val="20"/>
              </w:rPr>
            </w:pPr>
            <w:r w:rsidRPr="002F7FC0">
              <w:rPr>
                <w:rFonts w:ascii="Lato" w:hAnsi="Lato"/>
                <w:color w:val="0D133D"/>
                <w:szCs w:val="20"/>
              </w:rPr>
              <w:t>standard data protection clauses adopted by a supervisory authority and approved by the European Commission;</w:t>
            </w:r>
          </w:p>
          <w:p w14:paraId="120BA861" w14:textId="77777777" w:rsidR="0030191A" w:rsidRPr="002F7FC0" w:rsidRDefault="0030191A" w:rsidP="0030191A">
            <w:pPr>
              <w:numPr>
                <w:ilvl w:val="0"/>
                <w:numId w:val="34"/>
              </w:numPr>
              <w:ind w:left="742" w:right="284" w:hanging="283"/>
              <w:jc w:val="both"/>
              <w:rPr>
                <w:rFonts w:ascii="Lato" w:hAnsi="Lato"/>
                <w:bCs w:val="0"/>
                <w:color w:val="0D133D"/>
                <w:szCs w:val="20"/>
              </w:rPr>
            </w:pPr>
            <w:r w:rsidRPr="002F7FC0">
              <w:rPr>
                <w:rFonts w:ascii="Lato" w:hAnsi="Lato"/>
                <w:color w:val="0D133D"/>
                <w:szCs w:val="20"/>
              </w:rPr>
              <w:t xml:space="preserve">subject to authorisation from the competent supervisory authority, appropriate safeguards may also include: </w:t>
            </w:r>
          </w:p>
          <w:p w14:paraId="64473A56" w14:textId="77777777" w:rsidR="0030191A" w:rsidRPr="002F7FC0" w:rsidRDefault="0030191A" w:rsidP="0030191A">
            <w:pPr>
              <w:numPr>
                <w:ilvl w:val="0"/>
                <w:numId w:val="35"/>
              </w:numPr>
              <w:ind w:left="1168" w:right="284" w:hanging="426"/>
              <w:jc w:val="both"/>
              <w:rPr>
                <w:rFonts w:ascii="Lato" w:hAnsi="Lato"/>
                <w:bCs w:val="0"/>
                <w:color w:val="0D133D"/>
                <w:szCs w:val="20"/>
              </w:rPr>
            </w:pPr>
            <w:r w:rsidRPr="002F7FC0">
              <w:rPr>
                <w:rFonts w:ascii="Lato" w:hAnsi="Lato"/>
                <w:color w:val="0D133D"/>
                <w:szCs w:val="20"/>
              </w:rPr>
              <w:t xml:space="preserve">Contractual clauses between the controller or processor and the controller, processor or the recipient of the personal data in the third country or international organisation that have been authorised by a competent supervisory authority; </w:t>
            </w:r>
          </w:p>
          <w:p w14:paraId="1B95D411" w14:textId="77777777" w:rsidR="0030191A" w:rsidRPr="002F7FC0" w:rsidRDefault="0030191A" w:rsidP="0030191A">
            <w:pPr>
              <w:numPr>
                <w:ilvl w:val="0"/>
                <w:numId w:val="35"/>
              </w:numPr>
              <w:ind w:left="1168" w:right="284" w:hanging="426"/>
              <w:jc w:val="both"/>
              <w:rPr>
                <w:rFonts w:ascii="Lato" w:hAnsi="Lato"/>
                <w:bCs w:val="0"/>
                <w:color w:val="0D133D"/>
                <w:szCs w:val="20"/>
              </w:rPr>
            </w:pPr>
            <w:r w:rsidRPr="002F7FC0">
              <w:rPr>
                <w:rFonts w:ascii="Lato" w:hAnsi="Lato"/>
                <w:color w:val="0D133D"/>
                <w:szCs w:val="20"/>
              </w:rPr>
              <w:t xml:space="preserve">Provisions to be inserted into administrative arrangements between public authorities or bodies which include enforceable and effective data subject rights. </w:t>
            </w:r>
          </w:p>
          <w:p w14:paraId="5DF551A9" w14:textId="77777777" w:rsidR="0030191A" w:rsidRPr="002F7FC0" w:rsidRDefault="0030191A" w:rsidP="0030191A">
            <w:pPr>
              <w:ind w:right="284"/>
              <w:jc w:val="both"/>
              <w:rPr>
                <w:rFonts w:ascii="Lato" w:hAnsi="Lato"/>
                <w:bCs w:val="0"/>
                <w:color w:val="0D133D"/>
                <w:szCs w:val="20"/>
              </w:rPr>
            </w:pPr>
          </w:p>
          <w:p w14:paraId="274AB728" w14:textId="77777777" w:rsidR="0030191A" w:rsidRPr="002F7FC0" w:rsidRDefault="0030191A" w:rsidP="0030191A">
            <w:pPr>
              <w:numPr>
                <w:ilvl w:val="0"/>
                <w:numId w:val="33"/>
              </w:numPr>
              <w:ind w:left="360" w:right="284"/>
              <w:jc w:val="both"/>
              <w:rPr>
                <w:rFonts w:ascii="Lato" w:hAnsi="Lato"/>
                <w:bCs w:val="0"/>
                <w:color w:val="0D133D"/>
                <w:szCs w:val="20"/>
              </w:rPr>
            </w:pPr>
            <w:r w:rsidRPr="002F7FC0">
              <w:rPr>
                <w:rFonts w:ascii="Lato" w:hAnsi="Lato"/>
                <w:color w:val="0D133D"/>
                <w:szCs w:val="20"/>
              </w:rPr>
              <w:t xml:space="preserve">In the absence of an adequacy decision or appropriate safeguards, the: </w:t>
            </w:r>
          </w:p>
          <w:p w14:paraId="78614F8C" w14:textId="77777777" w:rsidR="0030191A" w:rsidRPr="002F7FC0" w:rsidRDefault="0030191A" w:rsidP="0030191A">
            <w:pPr>
              <w:numPr>
                <w:ilvl w:val="0"/>
                <w:numId w:val="36"/>
              </w:numPr>
              <w:ind w:left="742" w:right="284" w:hanging="283"/>
              <w:jc w:val="both"/>
              <w:rPr>
                <w:rFonts w:ascii="Lato" w:hAnsi="Lato"/>
                <w:bCs w:val="0"/>
                <w:color w:val="0D133D"/>
                <w:szCs w:val="20"/>
              </w:rPr>
            </w:pPr>
            <w:r w:rsidRPr="002F7FC0">
              <w:rPr>
                <w:rFonts w:ascii="Lato" w:hAnsi="Lato"/>
                <w:color w:val="0D133D"/>
                <w:szCs w:val="20"/>
              </w:rPr>
              <w:t xml:space="preserve">data subject has given his/her explicit consent to the proposed transfer, after having been informed of the possible risks of such transfers for the data subject due to the absence of an adequacy decision ad appropriate safeguards; </w:t>
            </w:r>
          </w:p>
          <w:p w14:paraId="48359BC7" w14:textId="77777777" w:rsidR="0030191A" w:rsidRPr="002F7FC0" w:rsidRDefault="0030191A" w:rsidP="0030191A">
            <w:pPr>
              <w:numPr>
                <w:ilvl w:val="0"/>
                <w:numId w:val="36"/>
              </w:numPr>
              <w:ind w:left="742" w:right="284" w:hanging="283"/>
              <w:jc w:val="both"/>
              <w:rPr>
                <w:rFonts w:ascii="Lato" w:hAnsi="Lato"/>
                <w:bCs w:val="0"/>
                <w:color w:val="0D133D"/>
                <w:szCs w:val="20"/>
              </w:rPr>
            </w:pPr>
            <w:r w:rsidRPr="002F7FC0">
              <w:rPr>
                <w:rFonts w:ascii="Lato" w:hAnsi="Lato"/>
                <w:color w:val="0D133D"/>
                <w:szCs w:val="20"/>
              </w:rPr>
              <w:t>transfer is necessary for the performance of a contract between the data subject and the controller or the implementation of pre-contractual measures taken at the data subject’s request;</w:t>
            </w:r>
          </w:p>
          <w:p w14:paraId="4BA60D1D" w14:textId="77777777" w:rsidR="0030191A" w:rsidRPr="002F7FC0" w:rsidRDefault="0030191A" w:rsidP="0030191A">
            <w:pPr>
              <w:numPr>
                <w:ilvl w:val="0"/>
                <w:numId w:val="36"/>
              </w:numPr>
              <w:ind w:left="742" w:right="284" w:hanging="283"/>
              <w:jc w:val="both"/>
              <w:rPr>
                <w:rFonts w:ascii="Lato" w:hAnsi="Lato"/>
                <w:bCs w:val="0"/>
                <w:color w:val="0D133D"/>
                <w:szCs w:val="20"/>
              </w:rPr>
            </w:pPr>
            <w:r w:rsidRPr="002F7FC0">
              <w:rPr>
                <w:rFonts w:ascii="Lato" w:hAnsi="Lato"/>
                <w:color w:val="0D133D"/>
                <w:szCs w:val="20"/>
              </w:rPr>
              <w:t>transfer is necessary for the conclusion or performance of a contract concluded in the interest of the data subject between the controller and another legal person;</w:t>
            </w:r>
          </w:p>
          <w:p w14:paraId="3C51F9FC" w14:textId="77777777" w:rsidR="0030191A" w:rsidRPr="002F7FC0" w:rsidRDefault="0030191A" w:rsidP="0030191A">
            <w:pPr>
              <w:numPr>
                <w:ilvl w:val="0"/>
                <w:numId w:val="36"/>
              </w:numPr>
              <w:ind w:left="742" w:right="284" w:hanging="283"/>
              <w:jc w:val="both"/>
              <w:rPr>
                <w:rFonts w:ascii="Lato" w:hAnsi="Lato"/>
                <w:bCs w:val="0"/>
                <w:color w:val="0D133D"/>
                <w:szCs w:val="20"/>
              </w:rPr>
            </w:pPr>
            <w:r w:rsidRPr="002F7FC0">
              <w:rPr>
                <w:rFonts w:ascii="Lato" w:hAnsi="Lato"/>
                <w:color w:val="0D133D"/>
                <w:szCs w:val="20"/>
              </w:rPr>
              <w:t xml:space="preserve">transfer is necessary for important reasons of public interest; </w:t>
            </w:r>
          </w:p>
          <w:p w14:paraId="2FF01A54" w14:textId="77777777" w:rsidR="0030191A" w:rsidRPr="002F7FC0" w:rsidRDefault="0030191A" w:rsidP="0030191A">
            <w:pPr>
              <w:numPr>
                <w:ilvl w:val="0"/>
                <w:numId w:val="36"/>
              </w:numPr>
              <w:ind w:left="742" w:right="284" w:hanging="283"/>
              <w:jc w:val="both"/>
              <w:rPr>
                <w:rFonts w:ascii="Lato" w:hAnsi="Lato"/>
                <w:bCs w:val="0"/>
                <w:color w:val="0D133D"/>
                <w:szCs w:val="20"/>
              </w:rPr>
            </w:pPr>
            <w:r w:rsidRPr="002F7FC0">
              <w:rPr>
                <w:rFonts w:ascii="Lato" w:hAnsi="Lato"/>
                <w:color w:val="0D133D"/>
                <w:szCs w:val="20"/>
              </w:rPr>
              <w:t xml:space="preserve">transfer is necessary for the establishment, exercise or defence of legal claims; </w:t>
            </w:r>
          </w:p>
          <w:p w14:paraId="292EE3EE" w14:textId="77777777" w:rsidR="0030191A" w:rsidRPr="002F7FC0" w:rsidRDefault="0030191A" w:rsidP="0030191A">
            <w:pPr>
              <w:numPr>
                <w:ilvl w:val="0"/>
                <w:numId w:val="36"/>
              </w:numPr>
              <w:ind w:left="742" w:right="284" w:hanging="283"/>
              <w:jc w:val="both"/>
              <w:rPr>
                <w:rFonts w:ascii="Lato" w:hAnsi="Lato"/>
                <w:bCs w:val="0"/>
                <w:color w:val="0D133D"/>
                <w:szCs w:val="20"/>
              </w:rPr>
            </w:pPr>
            <w:r w:rsidRPr="002F7FC0">
              <w:rPr>
                <w:rFonts w:ascii="Lato" w:hAnsi="Lato"/>
                <w:color w:val="0D133D"/>
                <w:szCs w:val="20"/>
              </w:rPr>
              <w:t xml:space="preserve">transfer is necessary in order to protect the vital interests of the data subject or of other persons, where the data subject is physically or legally incapable of giving consent; </w:t>
            </w:r>
          </w:p>
          <w:p w14:paraId="06EAEC05" w14:textId="77777777" w:rsidR="0030191A" w:rsidRPr="002F7FC0" w:rsidRDefault="0030191A" w:rsidP="0030191A">
            <w:pPr>
              <w:numPr>
                <w:ilvl w:val="0"/>
                <w:numId w:val="36"/>
              </w:numPr>
              <w:ind w:left="742" w:right="284" w:hanging="283"/>
              <w:jc w:val="both"/>
              <w:rPr>
                <w:rFonts w:ascii="Lato" w:hAnsi="Lato"/>
                <w:bCs w:val="0"/>
                <w:color w:val="0D133D"/>
                <w:szCs w:val="20"/>
              </w:rPr>
            </w:pPr>
            <w:r w:rsidRPr="002F7FC0">
              <w:rPr>
                <w:rFonts w:ascii="Lato" w:hAnsi="Lato"/>
                <w:color w:val="0D133D"/>
                <w:szCs w:val="20"/>
              </w:rPr>
              <w:t xml:space="preserve">transfer is made from a register which according to Union or Member State law is intended to provide information to the public and which is open to consultation either by the public in general or by any person who can demonstrate a legitimate interest, but only to the extent that the conditions laid down by Union or Member State law for consultations are fulfilled in the particular case. </w:t>
            </w:r>
          </w:p>
          <w:p w14:paraId="7D6D2506" w14:textId="77777777" w:rsidR="0030191A" w:rsidRPr="002F7FC0" w:rsidRDefault="0030191A" w:rsidP="0030191A">
            <w:pPr>
              <w:ind w:right="284"/>
              <w:jc w:val="both"/>
              <w:rPr>
                <w:rFonts w:ascii="Lato" w:hAnsi="Lato"/>
                <w:bCs w:val="0"/>
                <w:color w:val="0D133D"/>
                <w:szCs w:val="20"/>
              </w:rPr>
            </w:pPr>
          </w:p>
          <w:p w14:paraId="5F3253A2" w14:textId="77777777" w:rsidR="0030191A" w:rsidRPr="002F7FC0" w:rsidRDefault="0030191A" w:rsidP="0030191A">
            <w:pPr>
              <w:ind w:right="284"/>
              <w:jc w:val="both"/>
              <w:rPr>
                <w:rFonts w:ascii="Lato" w:hAnsi="Lato"/>
                <w:bCs w:val="0"/>
                <w:color w:val="0D133D"/>
                <w:szCs w:val="20"/>
              </w:rPr>
            </w:pPr>
            <w:r w:rsidRPr="002F7FC0">
              <w:rPr>
                <w:rFonts w:ascii="Lato" w:hAnsi="Lato"/>
                <w:color w:val="0D133D"/>
                <w:szCs w:val="20"/>
              </w:rPr>
              <w:t xml:space="preserve">Further information on can be found in </w:t>
            </w:r>
            <w:hyperlink r:id="rId31" w:history="1">
              <w:r w:rsidRPr="002F7FC0">
                <w:rPr>
                  <w:rStyle w:val="Hyperlink"/>
                  <w:rFonts w:ascii="Lato" w:hAnsi="Lato"/>
                  <w:color w:val="36BEAE"/>
                  <w:szCs w:val="20"/>
                </w:rPr>
                <w:t>Articles 44 – 50 of the General Data Protection Regulation (GDPR)</w:t>
              </w:r>
              <w:r w:rsidRPr="002F7FC0">
                <w:rPr>
                  <w:rStyle w:val="Hyperlink"/>
                  <w:rFonts w:ascii="Lato" w:hAnsi="Lato"/>
                  <w:color w:val="0D133D"/>
                  <w:szCs w:val="20"/>
                </w:rPr>
                <w:t>.</w:t>
              </w:r>
            </w:hyperlink>
            <w:r w:rsidRPr="002F7FC0">
              <w:rPr>
                <w:rFonts w:ascii="Lato" w:hAnsi="Lato"/>
                <w:color w:val="0D133D"/>
                <w:szCs w:val="20"/>
              </w:rPr>
              <w:t xml:space="preserve"> </w:t>
            </w:r>
          </w:p>
          <w:p w14:paraId="28BF62D1" w14:textId="77777777" w:rsidR="0030191A" w:rsidRPr="002F7FC0" w:rsidRDefault="0030191A" w:rsidP="0030191A">
            <w:pPr>
              <w:ind w:right="284"/>
              <w:jc w:val="both"/>
              <w:rPr>
                <w:rFonts w:ascii="Lato" w:hAnsi="Lato"/>
                <w:bCs w:val="0"/>
                <w:color w:val="0D133D"/>
                <w:szCs w:val="20"/>
              </w:rPr>
            </w:pPr>
          </w:p>
          <w:p w14:paraId="513EB428" w14:textId="77777777" w:rsidR="0030191A" w:rsidRPr="002F7FC0" w:rsidRDefault="0030191A" w:rsidP="0030191A">
            <w:pPr>
              <w:ind w:right="284"/>
              <w:jc w:val="both"/>
              <w:rPr>
                <w:rFonts w:ascii="Lato" w:hAnsi="Lato"/>
                <w:bCs w:val="0"/>
                <w:color w:val="0D133D"/>
                <w:szCs w:val="20"/>
              </w:rPr>
            </w:pPr>
            <w:r w:rsidRPr="002F7FC0">
              <w:rPr>
                <w:rFonts w:ascii="Lato" w:hAnsi="Lato"/>
                <w:color w:val="0D133D"/>
                <w:szCs w:val="20"/>
              </w:rPr>
              <w:t xml:space="preserve">Please speak with your IT team/ provider to check if data is transferred outside the EEA. </w:t>
            </w:r>
          </w:p>
          <w:p w14:paraId="6D924044" w14:textId="77777777" w:rsidR="0030191A" w:rsidRPr="002F7FC0" w:rsidRDefault="0030191A" w:rsidP="0030191A">
            <w:pPr>
              <w:ind w:right="284"/>
              <w:jc w:val="both"/>
              <w:rPr>
                <w:rFonts w:ascii="Lato" w:hAnsi="Lato"/>
                <w:bCs w:val="0"/>
                <w:color w:val="0D133D"/>
                <w:szCs w:val="20"/>
              </w:rPr>
            </w:pPr>
          </w:p>
        </w:tc>
      </w:tr>
      <w:tr w:rsidR="0030191A" w:rsidRPr="002F7FC0" w14:paraId="49087935" w14:textId="77777777" w:rsidTr="0051086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79"/>
        </w:trPr>
        <w:tc>
          <w:tcPr>
            <w:tcW w:w="1273" w:type="dxa"/>
          </w:tcPr>
          <w:p w14:paraId="206698EE" w14:textId="384AE139" w:rsidR="0030191A" w:rsidRPr="002F7FC0" w:rsidRDefault="0030191A" w:rsidP="001E137F">
            <w:pPr>
              <w:pStyle w:val="ListParagraph"/>
              <w:numPr>
                <w:ilvl w:val="0"/>
                <w:numId w:val="17"/>
              </w:numPr>
              <w:ind w:right="284"/>
              <w:jc w:val="both"/>
              <w:rPr>
                <w:rFonts w:ascii="Lato" w:hAnsi="Lato"/>
                <w:bCs w:val="0"/>
                <w:color w:val="0D133D"/>
                <w:szCs w:val="20"/>
              </w:rPr>
            </w:pPr>
            <w:bookmarkStart w:id="15" w:name="_Ref512948855"/>
          </w:p>
        </w:tc>
        <w:bookmarkEnd w:id="15"/>
        <w:tc>
          <w:tcPr>
            <w:tcW w:w="1559" w:type="dxa"/>
          </w:tcPr>
          <w:p w14:paraId="1B05ABBE" w14:textId="77777777" w:rsidR="0030191A" w:rsidRPr="002F7FC0" w:rsidRDefault="0030191A" w:rsidP="0030191A">
            <w:pPr>
              <w:ind w:right="284"/>
              <w:rPr>
                <w:rFonts w:ascii="Lato" w:hAnsi="Lato"/>
                <w:bCs w:val="0"/>
                <w:color w:val="0D133D"/>
                <w:szCs w:val="20"/>
              </w:rPr>
            </w:pPr>
            <w:r w:rsidRPr="002F7FC0">
              <w:rPr>
                <w:rFonts w:ascii="Lato" w:hAnsi="Lato"/>
                <w:color w:val="0D133D"/>
                <w:szCs w:val="20"/>
              </w:rPr>
              <w:t>Data retention</w:t>
            </w:r>
          </w:p>
        </w:tc>
        <w:tc>
          <w:tcPr>
            <w:tcW w:w="6379" w:type="dxa"/>
          </w:tcPr>
          <w:p w14:paraId="439A643A" w14:textId="77777777" w:rsidR="0030191A" w:rsidRPr="002F7FC0" w:rsidRDefault="0030191A" w:rsidP="0030191A">
            <w:pPr>
              <w:ind w:right="284"/>
              <w:jc w:val="both"/>
              <w:rPr>
                <w:rFonts w:ascii="Lato" w:hAnsi="Lato"/>
                <w:bCs w:val="0"/>
                <w:color w:val="0D133D"/>
                <w:szCs w:val="20"/>
              </w:rPr>
            </w:pPr>
            <w:r w:rsidRPr="002F7FC0">
              <w:rPr>
                <w:rFonts w:ascii="Lato" w:hAnsi="Lato"/>
                <w:color w:val="0D133D"/>
                <w:szCs w:val="20"/>
              </w:rPr>
              <w:t>You must set out how long you will store personal data for, or if that is not possible, how you decide how long to store the data.</w:t>
            </w:r>
          </w:p>
          <w:p w14:paraId="1503D47F" w14:textId="77777777" w:rsidR="0030191A" w:rsidRPr="002F7FC0" w:rsidRDefault="0030191A" w:rsidP="0030191A">
            <w:pPr>
              <w:ind w:right="284"/>
              <w:jc w:val="both"/>
              <w:rPr>
                <w:rFonts w:ascii="Lato" w:hAnsi="Lato"/>
                <w:bCs w:val="0"/>
                <w:color w:val="0D133D"/>
                <w:szCs w:val="20"/>
              </w:rPr>
            </w:pPr>
          </w:p>
          <w:p w14:paraId="4EFBD44B" w14:textId="77777777" w:rsidR="0030191A" w:rsidRPr="002F7FC0" w:rsidRDefault="0030191A" w:rsidP="0030191A">
            <w:pPr>
              <w:ind w:right="284"/>
              <w:jc w:val="both"/>
              <w:rPr>
                <w:rFonts w:ascii="Lato" w:hAnsi="Lato"/>
                <w:bCs w:val="0"/>
                <w:color w:val="0D133D"/>
                <w:szCs w:val="20"/>
              </w:rPr>
            </w:pPr>
            <w:r w:rsidRPr="002F7FC0">
              <w:rPr>
                <w:rFonts w:ascii="Lato" w:hAnsi="Lato"/>
                <w:color w:val="0D133D"/>
                <w:szCs w:val="20"/>
              </w:rPr>
              <w:t>Given the nature of recruitment you will likely need to store specific data for certain time periods for the purposes of the Conduct Regulations and tax legislation etc.  If you process data for specified periods not already listed in this section then add this here.</w:t>
            </w:r>
          </w:p>
          <w:p w14:paraId="2E0C1804" w14:textId="77777777" w:rsidR="0030191A" w:rsidRPr="002F7FC0" w:rsidRDefault="0030191A" w:rsidP="0030191A">
            <w:pPr>
              <w:ind w:right="284"/>
              <w:jc w:val="both"/>
              <w:rPr>
                <w:rFonts w:ascii="Lato" w:hAnsi="Lato"/>
                <w:bCs w:val="0"/>
                <w:color w:val="0D133D"/>
                <w:szCs w:val="20"/>
              </w:rPr>
            </w:pPr>
          </w:p>
          <w:p w14:paraId="210211F8" w14:textId="77777777" w:rsidR="0030191A" w:rsidRPr="002F7FC0" w:rsidRDefault="0030191A" w:rsidP="0030191A">
            <w:pPr>
              <w:ind w:right="284"/>
              <w:jc w:val="both"/>
              <w:rPr>
                <w:rFonts w:ascii="Lato" w:hAnsi="Lato"/>
                <w:bCs w:val="0"/>
                <w:color w:val="0D133D"/>
                <w:szCs w:val="20"/>
              </w:rPr>
            </w:pPr>
            <w:r w:rsidRPr="002F7FC0">
              <w:rPr>
                <w:rFonts w:ascii="Lato" w:hAnsi="Lato"/>
                <w:color w:val="0D133D"/>
                <w:szCs w:val="20"/>
              </w:rPr>
              <w:t xml:space="preserve">The REC has produced </w:t>
            </w:r>
            <w:hyperlink r:id="rId32" w:history="1">
              <w:r w:rsidRPr="002F7FC0">
                <w:rPr>
                  <w:rStyle w:val="Hyperlink"/>
                  <w:rFonts w:ascii="Lato" w:hAnsi="Lato"/>
                  <w:color w:val="36BEAE"/>
                  <w:szCs w:val="20"/>
                </w:rPr>
                <w:t>a record keeping table</w:t>
              </w:r>
            </w:hyperlink>
            <w:r w:rsidRPr="002F7FC0">
              <w:rPr>
                <w:rFonts w:ascii="Lato" w:hAnsi="Lato"/>
                <w:color w:val="36BEAE"/>
                <w:szCs w:val="20"/>
              </w:rPr>
              <w:t xml:space="preserve"> </w:t>
            </w:r>
            <w:r w:rsidRPr="002F7FC0">
              <w:rPr>
                <w:rFonts w:ascii="Lato" w:hAnsi="Lato"/>
                <w:color w:val="0D133D"/>
                <w:szCs w:val="20"/>
              </w:rPr>
              <w:t xml:space="preserve">that you may find useful in helping you determine how long you intend to retain data. </w:t>
            </w:r>
          </w:p>
          <w:p w14:paraId="677819A1" w14:textId="77777777" w:rsidR="0030191A" w:rsidRPr="002F7FC0" w:rsidRDefault="0030191A" w:rsidP="0030191A">
            <w:pPr>
              <w:ind w:right="284"/>
              <w:jc w:val="both"/>
              <w:rPr>
                <w:rFonts w:ascii="Lato" w:hAnsi="Lato"/>
                <w:bCs w:val="0"/>
                <w:color w:val="0D133D"/>
                <w:szCs w:val="20"/>
              </w:rPr>
            </w:pPr>
          </w:p>
          <w:p w14:paraId="057C1AB8" w14:textId="77777777" w:rsidR="0030191A" w:rsidRPr="002F7FC0" w:rsidRDefault="0030191A" w:rsidP="0030191A">
            <w:pPr>
              <w:ind w:right="284"/>
              <w:jc w:val="both"/>
              <w:rPr>
                <w:rFonts w:ascii="Lato" w:hAnsi="Lato"/>
                <w:bCs w:val="0"/>
                <w:color w:val="0D133D"/>
                <w:szCs w:val="20"/>
              </w:rPr>
            </w:pPr>
            <w:r w:rsidRPr="002F7FC0">
              <w:rPr>
                <w:rFonts w:ascii="Lato" w:hAnsi="Lato"/>
                <w:color w:val="0D133D"/>
                <w:szCs w:val="20"/>
              </w:rPr>
              <w:t>Please note that the REC Legal team will not produce a retention policy for members.  You will need to determine your own retention policy based on your business needs and any specific sector requirements.</w:t>
            </w:r>
          </w:p>
          <w:p w14:paraId="0519C789" w14:textId="77777777" w:rsidR="0030191A" w:rsidRPr="002F7FC0" w:rsidRDefault="0030191A" w:rsidP="0030191A">
            <w:pPr>
              <w:ind w:right="284"/>
              <w:jc w:val="both"/>
              <w:rPr>
                <w:rFonts w:ascii="Lato" w:hAnsi="Lato"/>
                <w:bCs w:val="0"/>
                <w:color w:val="0D133D"/>
                <w:szCs w:val="20"/>
              </w:rPr>
            </w:pPr>
          </w:p>
        </w:tc>
      </w:tr>
      <w:tr w:rsidR="0030191A" w:rsidRPr="002F7FC0" w14:paraId="4B6F2939" w14:textId="77777777" w:rsidTr="0051086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79"/>
        </w:trPr>
        <w:tc>
          <w:tcPr>
            <w:tcW w:w="1273" w:type="dxa"/>
          </w:tcPr>
          <w:p w14:paraId="651EC70F" w14:textId="2BAF17A8" w:rsidR="0030191A" w:rsidRPr="002F7FC0" w:rsidRDefault="0030191A" w:rsidP="001E137F">
            <w:pPr>
              <w:pStyle w:val="ListParagraph"/>
              <w:numPr>
                <w:ilvl w:val="0"/>
                <w:numId w:val="17"/>
              </w:numPr>
              <w:ind w:right="284"/>
              <w:jc w:val="both"/>
              <w:rPr>
                <w:rFonts w:ascii="Lato" w:hAnsi="Lato"/>
                <w:bCs w:val="0"/>
                <w:color w:val="0D133D"/>
                <w:szCs w:val="20"/>
              </w:rPr>
            </w:pPr>
            <w:bookmarkStart w:id="16" w:name="_Ref512948862"/>
          </w:p>
        </w:tc>
        <w:bookmarkEnd w:id="16"/>
        <w:tc>
          <w:tcPr>
            <w:tcW w:w="1559" w:type="dxa"/>
          </w:tcPr>
          <w:p w14:paraId="68C77E5C" w14:textId="77777777" w:rsidR="0030191A" w:rsidRPr="002F7FC0" w:rsidRDefault="0030191A" w:rsidP="0030191A">
            <w:pPr>
              <w:ind w:right="284"/>
              <w:rPr>
                <w:rFonts w:ascii="Lato" w:hAnsi="Lato"/>
                <w:bCs w:val="0"/>
                <w:color w:val="0D133D"/>
                <w:szCs w:val="20"/>
              </w:rPr>
            </w:pPr>
            <w:r w:rsidRPr="002F7FC0">
              <w:rPr>
                <w:rFonts w:ascii="Lato" w:hAnsi="Lato"/>
                <w:color w:val="0D133D"/>
                <w:szCs w:val="20"/>
              </w:rPr>
              <w:t>Data retention – “do not supply lists”</w:t>
            </w:r>
          </w:p>
          <w:p w14:paraId="48478F8D" w14:textId="77777777" w:rsidR="0030191A" w:rsidRPr="002F7FC0" w:rsidRDefault="0030191A" w:rsidP="0030191A">
            <w:pPr>
              <w:ind w:right="284"/>
              <w:rPr>
                <w:rFonts w:ascii="Lato" w:hAnsi="Lato"/>
                <w:bCs w:val="0"/>
                <w:color w:val="0D133D"/>
                <w:szCs w:val="20"/>
              </w:rPr>
            </w:pPr>
          </w:p>
        </w:tc>
        <w:tc>
          <w:tcPr>
            <w:tcW w:w="6379" w:type="dxa"/>
          </w:tcPr>
          <w:p w14:paraId="7C5ADEEC" w14:textId="77777777" w:rsidR="0030191A" w:rsidRPr="002F7FC0" w:rsidRDefault="0030191A" w:rsidP="0030191A">
            <w:pPr>
              <w:ind w:right="284"/>
              <w:jc w:val="both"/>
              <w:rPr>
                <w:rFonts w:ascii="Lato" w:hAnsi="Lato"/>
                <w:bCs w:val="0"/>
                <w:color w:val="0D133D"/>
                <w:szCs w:val="20"/>
              </w:rPr>
            </w:pPr>
            <w:r w:rsidRPr="002F7FC0">
              <w:rPr>
                <w:rFonts w:ascii="Lato" w:hAnsi="Lato"/>
                <w:color w:val="0D133D"/>
                <w:szCs w:val="20"/>
              </w:rPr>
              <w:t xml:space="preserve">Recruiters may keep lists of work seekers they no longer wish to supply or introduce to clients i.e. a “do not supply list”.  The GDPR does not expressly prevent keeping such a list but recruiters must have a legal basis for processing the data on that list (be aware though that there may be other reasons for not keeping a list such as potentially breaching the Equality Act 2010 if individuals with protected characteristics as included on the list for no reason other than those protected characteristic).  For example, the recruitment business will have a legitimate interest in recording safeguarding issues (there would also be a public interest in that) but this is quite different to recording someone’s state of dress which someone objected to or the fact that a client merely did not like them. If allegations were ever made against an individual were those allegations properly investigated prior to their inclusion on such a list?  </w:t>
            </w:r>
          </w:p>
          <w:p w14:paraId="4527079C" w14:textId="77777777" w:rsidR="0030191A" w:rsidRPr="002F7FC0" w:rsidRDefault="0030191A" w:rsidP="0030191A">
            <w:pPr>
              <w:ind w:right="284"/>
              <w:jc w:val="both"/>
              <w:rPr>
                <w:rFonts w:ascii="Lato" w:hAnsi="Lato"/>
                <w:bCs w:val="0"/>
                <w:color w:val="0D133D"/>
                <w:szCs w:val="20"/>
              </w:rPr>
            </w:pPr>
          </w:p>
          <w:p w14:paraId="055BB987" w14:textId="77777777" w:rsidR="0030191A" w:rsidRPr="002F7FC0" w:rsidRDefault="0030191A" w:rsidP="0030191A">
            <w:pPr>
              <w:ind w:right="284"/>
              <w:jc w:val="both"/>
              <w:rPr>
                <w:rFonts w:ascii="Lato" w:hAnsi="Lato"/>
                <w:bCs w:val="0"/>
                <w:color w:val="0D133D"/>
                <w:szCs w:val="20"/>
              </w:rPr>
            </w:pPr>
            <w:r w:rsidRPr="002F7FC0">
              <w:rPr>
                <w:rFonts w:ascii="Lato" w:hAnsi="Lato"/>
                <w:color w:val="0D133D"/>
                <w:szCs w:val="20"/>
              </w:rPr>
              <w:t>If the recruitment business receives a subject access request, it would have to reveal if an individual was on a “do not supply list”.  So, be careful about who and what is put on those lists and why – you must be able to justify keeping such a list and justify an individual’s inclusion on that list.</w:t>
            </w:r>
          </w:p>
          <w:p w14:paraId="2AE918F5" w14:textId="77777777" w:rsidR="0030191A" w:rsidRPr="002F7FC0" w:rsidRDefault="0030191A" w:rsidP="0030191A">
            <w:pPr>
              <w:ind w:right="284"/>
              <w:jc w:val="both"/>
              <w:rPr>
                <w:rFonts w:ascii="Lato" w:hAnsi="Lato"/>
                <w:bCs w:val="0"/>
                <w:color w:val="0D133D"/>
                <w:szCs w:val="20"/>
              </w:rPr>
            </w:pPr>
            <w:r w:rsidRPr="002F7FC0">
              <w:rPr>
                <w:rFonts w:ascii="Lato" w:hAnsi="Lato"/>
                <w:color w:val="0D133D"/>
                <w:szCs w:val="20"/>
              </w:rPr>
              <w:t xml:space="preserve">  </w:t>
            </w:r>
          </w:p>
        </w:tc>
      </w:tr>
      <w:tr w:rsidR="0030191A" w:rsidRPr="002F7FC0" w14:paraId="7DE3CAE3" w14:textId="77777777" w:rsidTr="0051086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79"/>
        </w:trPr>
        <w:tc>
          <w:tcPr>
            <w:tcW w:w="1273" w:type="dxa"/>
          </w:tcPr>
          <w:p w14:paraId="028D4EB8" w14:textId="772B5A99" w:rsidR="0030191A" w:rsidRPr="002F7FC0" w:rsidRDefault="0030191A" w:rsidP="001E137F">
            <w:pPr>
              <w:pStyle w:val="ListParagraph"/>
              <w:numPr>
                <w:ilvl w:val="0"/>
                <w:numId w:val="17"/>
              </w:numPr>
              <w:ind w:right="284"/>
              <w:jc w:val="both"/>
              <w:rPr>
                <w:rFonts w:ascii="Lato" w:hAnsi="Lato"/>
                <w:bCs w:val="0"/>
                <w:color w:val="0D133D"/>
                <w:szCs w:val="20"/>
              </w:rPr>
            </w:pPr>
            <w:bookmarkStart w:id="17" w:name="_Ref512948872"/>
          </w:p>
        </w:tc>
        <w:bookmarkEnd w:id="17"/>
        <w:tc>
          <w:tcPr>
            <w:tcW w:w="1559" w:type="dxa"/>
          </w:tcPr>
          <w:p w14:paraId="0211A89D" w14:textId="77777777" w:rsidR="0030191A" w:rsidRPr="002F7FC0" w:rsidRDefault="0030191A" w:rsidP="0030191A">
            <w:pPr>
              <w:ind w:right="284"/>
              <w:rPr>
                <w:rFonts w:ascii="Lato" w:hAnsi="Lato"/>
                <w:bCs w:val="0"/>
                <w:color w:val="0D133D"/>
                <w:szCs w:val="20"/>
              </w:rPr>
            </w:pPr>
            <w:r w:rsidRPr="002F7FC0">
              <w:rPr>
                <w:rFonts w:ascii="Lato" w:hAnsi="Lato"/>
                <w:color w:val="0D133D"/>
                <w:szCs w:val="20"/>
              </w:rPr>
              <w:t>Your rights</w:t>
            </w:r>
          </w:p>
        </w:tc>
        <w:tc>
          <w:tcPr>
            <w:tcW w:w="6379" w:type="dxa"/>
          </w:tcPr>
          <w:p w14:paraId="7A7E3240" w14:textId="77777777" w:rsidR="0030191A" w:rsidRPr="002F7FC0" w:rsidRDefault="0030191A" w:rsidP="0030191A">
            <w:pPr>
              <w:ind w:right="284"/>
              <w:jc w:val="both"/>
              <w:rPr>
                <w:rFonts w:ascii="Lato" w:hAnsi="Lato"/>
                <w:bCs w:val="0"/>
                <w:color w:val="0D133D"/>
                <w:szCs w:val="20"/>
              </w:rPr>
            </w:pPr>
            <w:r w:rsidRPr="002F7FC0">
              <w:rPr>
                <w:rFonts w:ascii="Lato" w:hAnsi="Lato"/>
                <w:color w:val="0D133D"/>
                <w:szCs w:val="20"/>
              </w:rPr>
              <w:t>You must tell the individual of their rights under current data protection laws, as well as their right to withdraw their consent to processing their personal data at any time.</w:t>
            </w:r>
          </w:p>
          <w:p w14:paraId="565AC053" w14:textId="77777777" w:rsidR="0030191A" w:rsidRPr="002F7FC0" w:rsidRDefault="0030191A" w:rsidP="0030191A">
            <w:pPr>
              <w:ind w:right="284"/>
              <w:jc w:val="both"/>
              <w:rPr>
                <w:rFonts w:ascii="Lato" w:hAnsi="Lato"/>
                <w:bCs w:val="0"/>
                <w:color w:val="0D133D"/>
                <w:szCs w:val="20"/>
              </w:rPr>
            </w:pPr>
          </w:p>
          <w:p w14:paraId="729104E5" w14:textId="77777777" w:rsidR="0030191A" w:rsidRPr="002F7FC0" w:rsidRDefault="0030191A" w:rsidP="0030191A">
            <w:pPr>
              <w:ind w:right="284"/>
              <w:jc w:val="both"/>
              <w:rPr>
                <w:rFonts w:ascii="Lato" w:hAnsi="Lato"/>
                <w:bCs w:val="0"/>
                <w:color w:val="0D133D"/>
                <w:szCs w:val="20"/>
              </w:rPr>
            </w:pPr>
            <w:r w:rsidRPr="002F7FC0">
              <w:rPr>
                <w:rFonts w:ascii="Lato" w:hAnsi="Lato"/>
                <w:color w:val="0D133D"/>
                <w:szCs w:val="20"/>
              </w:rPr>
              <w:t xml:space="preserve">REC has produced an infographic </w:t>
            </w:r>
            <w:r w:rsidRPr="002F7FC0">
              <w:rPr>
                <w:rFonts w:ascii="Lato" w:hAnsi="Lato"/>
                <w:color w:val="36BEAE"/>
                <w:szCs w:val="20"/>
              </w:rPr>
              <w:t>“</w:t>
            </w:r>
            <w:hyperlink r:id="rId33" w:history="1">
              <w:r w:rsidRPr="002F7FC0">
                <w:rPr>
                  <w:rStyle w:val="Hyperlink"/>
                  <w:rFonts w:ascii="Lato" w:hAnsi="Lato"/>
                  <w:color w:val="36BEAE"/>
                  <w:szCs w:val="20"/>
                </w:rPr>
                <w:t>Jobseekers – know your data protection rights</w:t>
              </w:r>
            </w:hyperlink>
            <w:r w:rsidRPr="002F7FC0">
              <w:rPr>
                <w:rFonts w:ascii="Lato" w:hAnsi="Lato"/>
                <w:color w:val="36BEAE"/>
                <w:szCs w:val="20"/>
              </w:rPr>
              <w:t>”</w:t>
            </w:r>
            <w:r w:rsidRPr="002F7FC0">
              <w:rPr>
                <w:rFonts w:ascii="Lato" w:hAnsi="Lato"/>
                <w:color w:val="0D133D"/>
                <w:szCs w:val="20"/>
              </w:rPr>
              <w:t xml:space="preserve"> which you can also give to individuals. </w:t>
            </w:r>
          </w:p>
          <w:p w14:paraId="4075AFBD" w14:textId="77777777" w:rsidR="0030191A" w:rsidRPr="002F7FC0" w:rsidRDefault="0030191A" w:rsidP="0030191A">
            <w:pPr>
              <w:ind w:right="284"/>
              <w:jc w:val="both"/>
              <w:rPr>
                <w:rFonts w:ascii="Lato" w:hAnsi="Lato"/>
                <w:bCs w:val="0"/>
                <w:color w:val="0D133D"/>
                <w:szCs w:val="20"/>
              </w:rPr>
            </w:pPr>
          </w:p>
        </w:tc>
      </w:tr>
      <w:tr w:rsidR="0030191A" w:rsidRPr="002F7FC0" w14:paraId="6EE9E206" w14:textId="77777777" w:rsidTr="0051086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79"/>
        </w:trPr>
        <w:tc>
          <w:tcPr>
            <w:tcW w:w="1273" w:type="dxa"/>
          </w:tcPr>
          <w:p w14:paraId="26EB4F84" w14:textId="553FA63A" w:rsidR="0030191A" w:rsidRPr="002F7FC0" w:rsidRDefault="0030191A" w:rsidP="001E137F">
            <w:pPr>
              <w:pStyle w:val="ListParagraph"/>
              <w:numPr>
                <w:ilvl w:val="0"/>
                <w:numId w:val="17"/>
              </w:numPr>
              <w:ind w:right="284"/>
              <w:jc w:val="both"/>
              <w:rPr>
                <w:rFonts w:ascii="Lato" w:hAnsi="Lato"/>
                <w:bCs w:val="0"/>
                <w:color w:val="0D133D"/>
                <w:szCs w:val="20"/>
              </w:rPr>
            </w:pPr>
            <w:bookmarkStart w:id="18" w:name="_Ref512948881"/>
          </w:p>
        </w:tc>
        <w:bookmarkEnd w:id="18"/>
        <w:tc>
          <w:tcPr>
            <w:tcW w:w="1559" w:type="dxa"/>
          </w:tcPr>
          <w:p w14:paraId="2C5647E8" w14:textId="77777777" w:rsidR="0030191A" w:rsidRPr="002F7FC0" w:rsidRDefault="0030191A" w:rsidP="0030191A">
            <w:pPr>
              <w:ind w:right="284"/>
              <w:rPr>
                <w:rFonts w:ascii="Lato" w:hAnsi="Lato"/>
                <w:bCs w:val="0"/>
                <w:color w:val="0D133D"/>
                <w:szCs w:val="20"/>
              </w:rPr>
            </w:pPr>
            <w:r w:rsidRPr="002F7FC0">
              <w:rPr>
                <w:rFonts w:ascii="Lato" w:hAnsi="Lato"/>
                <w:color w:val="0D133D"/>
                <w:szCs w:val="20"/>
              </w:rPr>
              <w:t>Automated decision-making</w:t>
            </w:r>
          </w:p>
        </w:tc>
        <w:tc>
          <w:tcPr>
            <w:tcW w:w="6379" w:type="dxa"/>
          </w:tcPr>
          <w:p w14:paraId="051157AA" w14:textId="77777777" w:rsidR="0030191A" w:rsidRPr="002F7FC0" w:rsidRDefault="0030191A" w:rsidP="0030191A">
            <w:pPr>
              <w:ind w:right="284"/>
              <w:jc w:val="both"/>
              <w:rPr>
                <w:rFonts w:ascii="Lato" w:hAnsi="Lato"/>
                <w:bCs w:val="0"/>
                <w:color w:val="0D133D"/>
                <w:szCs w:val="20"/>
              </w:rPr>
            </w:pPr>
            <w:r w:rsidRPr="002F7FC0">
              <w:rPr>
                <w:rFonts w:ascii="Lato" w:hAnsi="Lato"/>
                <w:color w:val="0D133D"/>
                <w:szCs w:val="20"/>
              </w:rPr>
              <w:t xml:space="preserve">An individual will have the right to know of the existence of any automated </w:t>
            </w:r>
            <w:proofErr w:type="gramStart"/>
            <w:r w:rsidRPr="002F7FC0">
              <w:rPr>
                <w:rFonts w:ascii="Lato" w:hAnsi="Lato"/>
                <w:color w:val="0D133D"/>
                <w:szCs w:val="20"/>
              </w:rPr>
              <w:t>decision making</w:t>
            </w:r>
            <w:proofErr w:type="gramEnd"/>
            <w:r w:rsidRPr="002F7FC0">
              <w:rPr>
                <w:rFonts w:ascii="Lato" w:hAnsi="Lato"/>
                <w:color w:val="0D133D"/>
                <w:szCs w:val="20"/>
              </w:rPr>
              <w:t xml:space="preserve"> processes, including profiling, which produces legal effects on him or her or similarly significant affects him on her.</w:t>
            </w:r>
          </w:p>
          <w:p w14:paraId="055CDA12" w14:textId="77777777" w:rsidR="0030191A" w:rsidRPr="002F7FC0" w:rsidRDefault="0030191A" w:rsidP="0030191A">
            <w:pPr>
              <w:ind w:right="284"/>
              <w:jc w:val="both"/>
              <w:rPr>
                <w:rFonts w:ascii="Lato" w:hAnsi="Lato"/>
                <w:bCs w:val="0"/>
                <w:color w:val="0D133D"/>
                <w:szCs w:val="20"/>
              </w:rPr>
            </w:pPr>
          </w:p>
          <w:p w14:paraId="562698B0" w14:textId="77777777" w:rsidR="0030191A" w:rsidRPr="002F7FC0" w:rsidRDefault="0030191A" w:rsidP="0030191A">
            <w:pPr>
              <w:ind w:right="284"/>
              <w:jc w:val="both"/>
              <w:rPr>
                <w:rFonts w:ascii="Lato" w:hAnsi="Lato"/>
                <w:bCs w:val="0"/>
                <w:color w:val="0D133D"/>
                <w:szCs w:val="20"/>
              </w:rPr>
            </w:pPr>
            <w:r w:rsidRPr="002F7FC0">
              <w:rPr>
                <w:rFonts w:ascii="Lato" w:hAnsi="Lato"/>
                <w:color w:val="0D133D"/>
                <w:szCs w:val="20"/>
              </w:rPr>
              <w:lastRenderedPageBreak/>
              <w:t>If you have subjected the individual to automated decision making or profiling, then you will need to provide meaningful information about the logic involved, as well as the significance and the envisaged consequences of such processing for the individual.</w:t>
            </w:r>
          </w:p>
          <w:p w14:paraId="21BC81F7" w14:textId="77777777" w:rsidR="0030191A" w:rsidRPr="002F7FC0" w:rsidRDefault="0030191A" w:rsidP="0030191A">
            <w:pPr>
              <w:ind w:right="284"/>
              <w:jc w:val="both"/>
              <w:rPr>
                <w:rFonts w:ascii="Lato" w:hAnsi="Lato"/>
                <w:bCs w:val="0"/>
                <w:color w:val="0D133D"/>
                <w:szCs w:val="20"/>
              </w:rPr>
            </w:pPr>
          </w:p>
          <w:p w14:paraId="57D29507" w14:textId="77777777" w:rsidR="0030191A" w:rsidRPr="002F7FC0" w:rsidRDefault="0030191A" w:rsidP="0030191A">
            <w:pPr>
              <w:ind w:right="284"/>
              <w:jc w:val="both"/>
              <w:rPr>
                <w:rFonts w:ascii="Lato" w:hAnsi="Lato"/>
                <w:bCs w:val="0"/>
                <w:color w:val="0D133D"/>
                <w:szCs w:val="20"/>
              </w:rPr>
            </w:pPr>
            <w:r w:rsidRPr="002F7FC0">
              <w:rPr>
                <w:rFonts w:ascii="Lato" w:hAnsi="Lato"/>
                <w:color w:val="0D133D"/>
                <w:szCs w:val="20"/>
              </w:rPr>
              <w:t>If you have not subjected the individual to automated decision making or profiling you can either delete this section or include a statement to confirm that you do not use automated decision making.</w:t>
            </w:r>
          </w:p>
          <w:p w14:paraId="44AC2581" w14:textId="77777777" w:rsidR="0030191A" w:rsidRPr="002F7FC0" w:rsidRDefault="0030191A" w:rsidP="0030191A">
            <w:pPr>
              <w:ind w:right="284"/>
              <w:jc w:val="both"/>
              <w:rPr>
                <w:rFonts w:ascii="Lato" w:hAnsi="Lato"/>
                <w:bCs w:val="0"/>
                <w:color w:val="0D133D"/>
                <w:szCs w:val="20"/>
              </w:rPr>
            </w:pPr>
          </w:p>
          <w:p w14:paraId="1B279849" w14:textId="77777777" w:rsidR="0030191A" w:rsidRPr="002F7FC0" w:rsidRDefault="0030191A" w:rsidP="0030191A">
            <w:pPr>
              <w:ind w:right="284"/>
              <w:jc w:val="both"/>
              <w:rPr>
                <w:rFonts w:ascii="Lato" w:hAnsi="Lato"/>
                <w:bCs w:val="0"/>
                <w:color w:val="0D133D"/>
                <w:szCs w:val="20"/>
              </w:rPr>
            </w:pPr>
            <w:r w:rsidRPr="002F7FC0">
              <w:rPr>
                <w:rFonts w:ascii="Lato" w:hAnsi="Lato"/>
                <w:color w:val="0D133D"/>
                <w:szCs w:val="20"/>
              </w:rPr>
              <w:t xml:space="preserve">For more information on automated decision making processes please refer to the </w:t>
            </w:r>
            <w:hyperlink r:id="rId34" w:history="1">
              <w:r w:rsidRPr="002F7FC0">
                <w:rPr>
                  <w:rStyle w:val="Hyperlink"/>
                  <w:rFonts w:ascii="Lato" w:hAnsi="Lato"/>
                  <w:color w:val="36BEAE"/>
                  <w:szCs w:val="20"/>
                </w:rPr>
                <w:t>Article 29 Working Party guidance on automated decision making and profiling</w:t>
              </w:r>
            </w:hyperlink>
            <w:r w:rsidRPr="002F7FC0">
              <w:rPr>
                <w:rFonts w:ascii="Lato" w:hAnsi="Lato"/>
                <w:color w:val="0D133D"/>
                <w:szCs w:val="20"/>
              </w:rPr>
              <w:t xml:space="preserve">.  </w:t>
            </w:r>
          </w:p>
          <w:p w14:paraId="5909FADD" w14:textId="77777777" w:rsidR="0030191A" w:rsidRPr="002F7FC0" w:rsidRDefault="0030191A" w:rsidP="0030191A">
            <w:pPr>
              <w:ind w:right="284"/>
              <w:jc w:val="both"/>
              <w:rPr>
                <w:rFonts w:ascii="Lato" w:hAnsi="Lato"/>
                <w:bCs w:val="0"/>
                <w:color w:val="0D133D"/>
                <w:szCs w:val="20"/>
              </w:rPr>
            </w:pPr>
          </w:p>
        </w:tc>
      </w:tr>
      <w:tr w:rsidR="002D747C" w:rsidRPr="002F7FC0" w14:paraId="73132FA4" w14:textId="77777777" w:rsidTr="0051086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79"/>
        </w:trPr>
        <w:tc>
          <w:tcPr>
            <w:tcW w:w="1273" w:type="dxa"/>
          </w:tcPr>
          <w:p w14:paraId="7D5DB95B" w14:textId="77777777" w:rsidR="002D747C" w:rsidRPr="002F7FC0" w:rsidRDefault="002D747C" w:rsidP="001E137F">
            <w:pPr>
              <w:pStyle w:val="ListParagraph"/>
              <w:numPr>
                <w:ilvl w:val="0"/>
                <w:numId w:val="17"/>
              </w:numPr>
              <w:ind w:right="284"/>
              <w:jc w:val="both"/>
              <w:rPr>
                <w:rFonts w:ascii="Lato" w:hAnsi="Lato"/>
                <w:bCs w:val="0"/>
                <w:color w:val="0D133D"/>
                <w:szCs w:val="20"/>
              </w:rPr>
            </w:pPr>
            <w:bookmarkStart w:id="19" w:name="_Ref513726222"/>
          </w:p>
        </w:tc>
        <w:bookmarkEnd w:id="19"/>
        <w:tc>
          <w:tcPr>
            <w:tcW w:w="1559" w:type="dxa"/>
          </w:tcPr>
          <w:p w14:paraId="0F9CD74A" w14:textId="74580534" w:rsidR="002D747C" w:rsidRPr="002F7FC0" w:rsidRDefault="002D747C" w:rsidP="0030191A">
            <w:pPr>
              <w:ind w:right="284"/>
              <w:rPr>
                <w:rFonts w:ascii="Lato" w:hAnsi="Lato"/>
                <w:color w:val="0D133D"/>
                <w:szCs w:val="20"/>
              </w:rPr>
            </w:pPr>
            <w:r w:rsidRPr="002F7FC0">
              <w:rPr>
                <w:rFonts w:ascii="Lato" w:hAnsi="Lato"/>
                <w:color w:val="0D133D"/>
                <w:szCs w:val="20"/>
              </w:rPr>
              <w:t>Complaints</w:t>
            </w:r>
          </w:p>
        </w:tc>
        <w:tc>
          <w:tcPr>
            <w:tcW w:w="6379" w:type="dxa"/>
          </w:tcPr>
          <w:p w14:paraId="17A6F53B" w14:textId="26119928" w:rsidR="002D747C" w:rsidRPr="002F7FC0" w:rsidRDefault="002D747C" w:rsidP="002D747C">
            <w:pPr>
              <w:ind w:right="284"/>
              <w:jc w:val="both"/>
              <w:rPr>
                <w:rFonts w:ascii="Lato" w:hAnsi="Lato"/>
                <w:bCs w:val="0"/>
                <w:color w:val="0D133D"/>
                <w:szCs w:val="20"/>
              </w:rPr>
            </w:pPr>
            <w:r w:rsidRPr="002F7FC0">
              <w:rPr>
                <w:rFonts w:ascii="Lato" w:hAnsi="Lato"/>
                <w:color w:val="0D133D"/>
                <w:szCs w:val="20"/>
                <w:highlight w:val="lightGray"/>
              </w:rPr>
              <w:t>[Insert agency name]</w:t>
            </w:r>
            <w:r w:rsidRPr="002F7FC0">
              <w:rPr>
                <w:rFonts w:ascii="Lato" w:hAnsi="Lato"/>
                <w:color w:val="0D133D"/>
                <w:szCs w:val="20"/>
              </w:rPr>
              <w:t xml:space="preserve"> must inform the individual of their right to raise a complaint with the relevant supervisory authority (which is the ICO in the UK). However, it is a good idea to ask individuals to make a complaint to </w:t>
            </w:r>
            <w:r w:rsidRPr="002F7FC0">
              <w:rPr>
                <w:rFonts w:ascii="Lato" w:hAnsi="Lato"/>
                <w:color w:val="0D133D"/>
                <w:szCs w:val="20"/>
                <w:highlight w:val="lightGray"/>
              </w:rPr>
              <w:t>[Insert agency name]</w:t>
            </w:r>
            <w:r w:rsidRPr="002F7FC0">
              <w:rPr>
                <w:rFonts w:ascii="Lato" w:hAnsi="Lato"/>
                <w:color w:val="0D133D"/>
                <w:szCs w:val="20"/>
              </w:rPr>
              <w:t xml:space="preserve"> so that you can try to resolve the issue internally.</w:t>
            </w:r>
          </w:p>
          <w:p w14:paraId="0EFBF5D9" w14:textId="77777777" w:rsidR="002D747C" w:rsidRPr="002F7FC0" w:rsidRDefault="002D747C" w:rsidP="0030191A">
            <w:pPr>
              <w:ind w:right="284"/>
              <w:jc w:val="both"/>
              <w:rPr>
                <w:rFonts w:ascii="Lato" w:hAnsi="Lato"/>
                <w:color w:val="0D133D"/>
                <w:szCs w:val="20"/>
              </w:rPr>
            </w:pPr>
          </w:p>
        </w:tc>
      </w:tr>
      <w:bookmarkEnd w:id="6"/>
      <w:bookmarkEnd w:id="13"/>
    </w:tbl>
    <w:p w14:paraId="1A78F47F" w14:textId="77777777" w:rsidR="001F4109" w:rsidRPr="002F7FC0" w:rsidRDefault="001F4109" w:rsidP="00AC59CA">
      <w:pPr>
        <w:rPr>
          <w:rFonts w:ascii="Lato" w:hAnsi="Lato"/>
          <w:color w:val="0D133D"/>
          <w:szCs w:val="20"/>
        </w:rPr>
      </w:pPr>
    </w:p>
    <w:p w14:paraId="2D486FE0" w14:textId="77777777" w:rsidR="001F4109" w:rsidRPr="002F7FC0" w:rsidRDefault="001F4109" w:rsidP="00AC59CA">
      <w:pPr>
        <w:rPr>
          <w:rFonts w:ascii="Lato" w:hAnsi="Lato"/>
          <w:color w:val="0D133D"/>
          <w:szCs w:val="20"/>
        </w:rPr>
      </w:pPr>
    </w:p>
    <w:p w14:paraId="5A9566D6" w14:textId="77777777" w:rsidR="00AA13BF" w:rsidRPr="002F7FC0" w:rsidRDefault="00AA13BF" w:rsidP="00AA13BF">
      <w:pPr>
        <w:ind w:right="284"/>
        <w:rPr>
          <w:rFonts w:ascii="Lato" w:hAnsi="Lato"/>
          <w:b/>
          <w:i/>
          <w:color w:val="0D133D"/>
          <w:szCs w:val="20"/>
        </w:rPr>
      </w:pPr>
    </w:p>
    <w:p w14:paraId="3096F46A" w14:textId="77777777" w:rsidR="00AA13BF" w:rsidRPr="002F7FC0" w:rsidRDefault="00AA13BF" w:rsidP="00AA13BF">
      <w:pPr>
        <w:ind w:right="284"/>
        <w:rPr>
          <w:rFonts w:ascii="Lato" w:hAnsi="Lato"/>
          <w:b/>
          <w:i/>
          <w:color w:val="0D133D"/>
          <w:szCs w:val="20"/>
        </w:rPr>
      </w:pPr>
    </w:p>
    <w:p w14:paraId="2A2B43BA" w14:textId="77777777" w:rsidR="00AA13BF" w:rsidRPr="002F7FC0" w:rsidRDefault="00AA13BF" w:rsidP="00AA13BF">
      <w:pPr>
        <w:ind w:right="284"/>
        <w:rPr>
          <w:rFonts w:ascii="Lato" w:hAnsi="Lato"/>
          <w:b/>
          <w:i/>
          <w:color w:val="0D133D"/>
          <w:szCs w:val="20"/>
        </w:rPr>
      </w:pPr>
    </w:p>
    <w:p w14:paraId="58D1F968" w14:textId="77777777" w:rsidR="00AA13BF" w:rsidRPr="002F7FC0" w:rsidRDefault="00AA13BF" w:rsidP="00AA13BF">
      <w:pPr>
        <w:ind w:right="284"/>
        <w:rPr>
          <w:rFonts w:ascii="Lato" w:hAnsi="Lato"/>
          <w:b/>
          <w:i/>
          <w:color w:val="0D133D"/>
          <w:szCs w:val="20"/>
        </w:rPr>
      </w:pPr>
    </w:p>
    <w:p w14:paraId="0A59E586" w14:textId="77777777" w:rsidR="00AA13BF" w:rsidRPr="002F7FC0" w:rsidRDefault="00AA13BF" w:rsidP="00AA13BF">
      <w:pPr>
        <w:ind w:right="284"/>
        <w:rPr>
          <w:rFonts w:ascii="Lato" w:hAnsi="Lato"/>
          <w:b/>
          <w:i/>
          <w:color w:val="0D133D"/>
          <w:szCs w:val="20"/>
        </w:rPr>
      </w:pPr>
    </w:p>
    <w:p w14:paraId="35C6F7E2" w14:textId="77777777" w:rsidR="00AA13BF" w:rsidRPr="002F7FC0" w:rsidRDefault="00AA13BF" w:rsidP="00AA13BF">
      <w:pPr>
        <w:ind w:right="284"/>
        <w:rPr>
          <w:rFonts w:ascii="Lato" w:hAnsi="Lato"/>
          <w:b/>
          <w:i/>
          <w:color w:val="0D133D"/>
          <w:szCs w:val="20"/>
        </w:rPr>
      </w:pPr>
    </w:p>
    <w:p w14:paraId="2D206767" w14:textId="77777777" w:rsidR="00AA13BF" w:rsidRPr="002F7FC0" w:rsidRDefault="00AA13BF" w:rsidP="00AA13BF">
      <w:pPr>
        <w:ind w:right="284"/>
        <w:rPr>
          <w:rFonts w:ascii="Lato" w:hAnsi="Lato"/>
          <w:b/>
          <w:i/>
          <w:color w:val="0D133D"/>
          <w:szCs w:val="20"/>
        </w:rPr>
      </w:pPr>
    </w:p>
    <w:p w14:paraId="4F2BAD23" w14:textId="77777777" w:rsidR="00AA13BF" w:rsidRPr="002F7FC0" w:rsidRDefault="00AA13BF" w:rsidP="00AA13BF">
      <w:pPr>
        <w:ind w:right="284"/>
        <w:rPr>
          <w:rFonts w:ascii="Lato" w:hAnsi="Lato"/>
          <w:b/>
          <w:i/>
          <w:color w:val="0D133D"/>
          <w:szCs w:val="20"/>
        </w:rPr>
      </w:pPr>
    </w:p>
    <w:p w14:paraId="599E05EF" w14:textId="77777777" w:rsidR="00AA13BF" w:rsidRPr="002F7FC0" w:rsidRDefault="00AA13BF" w:rsidP="00AA13BF">
      <w:pPr>
        <w:ind w:right="284"/>
        <w:rPr>
          <w:rFonts w:ascii="Lato" w:hAnsi="Lato"/>
          <w:b/>
          <w:i/>
          <w:color w:val="0D133D"/>
          <w:szCs w:val="20"/>
        </w:rPr>
      </w:pPr>
    </w:p>
    <w:p w14:paraId="1E568315" w14:textId="77777777" w:rsidR="00AA13BF" w:rsidRPr="002F7FC0" w:rsidRDefault="00AA13BF" w:rsidP="00AA13BF">
      <w:pPr>
        <w:ind w:right="284"/>
        <w:rPr>
          <w:rFonts w:ascii="Lato" w:hAnsi="Lato"/>
          <w:b/>
          <w:i/>
          <w:color w:val="0D133D"/>
          <w:szCs w:val="20"/>
        </w:rPr>
      </w:pPr>
    </w:p>
    <w:p w14:paraId="77EF8DA0" w14:textId="77777777" w:rsidR="00AA13BF" w:rsidRPr="002F7FC0" w:rsidRDefault="00AA13BF" w:rsidP="00AA13BF">
      <w:pPr>
        <w:ind w:right="284"/>
        <w:rPr>
          <w:rFonts w:ascii="Lato" w:hAnsi="Lato"/>
          <w:b/>
          <w:i/>
          <w:color w:val="0D133D"/>
          <w:szCs w:val="20"/>
        </w:rPr>
      </w:pPr>
    </w:p>
    <w:p w14:paraId="3C191A87" w14:textId="77777777" w:rsidR="00AA13BF" w:rsidRPr="002F7FC0" w:rsidRDefault="00AA13BF" w:rsidP="00AA13BF">
      <w:pPr>
        <w:ind w:right="284"/>
        <w:rPr>
          <w:rFonts w:ascii="Lato" w:hAnsi="Lato"/>
          <w:b/>
          <w:i/>
          <w:color w:val="0D133D"/>
          <w:szCs w:val="20"/>
        </w:rPr>
      </w:pPr>
    </w:p>
    <w:p w14:paraId="2A1B79FF" w14:textId="77777777" w:rsidR="00AA13BF" w:rsidRPr="002F7FC0" w:rsidRDefault="00AA13BF" w:rsidP="00AA13BF">
      <w:pPr>
        <w:ind w:right="284"/>
        <w:rPr>
          <w:rFonts w:ascii="Lato" w:hAnsi="Lato"/>
          <w:b/>
          <w:i/>
          <w:color w:val="0D133D"/>
          <w:szCs w:val="20"/>
        </w:rPr>
      </w:pPr>
    </w:p>
    <w:p w14:paraId="7B23F404" w14:textId="77777777" w:rsidR="00AA13BF" w:rsidRPr="002F7FC0" w:rsidRDefault="00AA13BF" w:rsidP="00AA13BF">
      <w:pPr>
        <w:ind w:right="284"/>
        <w:rPr>
          <w:rFonts w:ascii="Lato" w:hAnsi="Lato"/>
          <w:b/>
          <w:i/>
          <w:color w:val="0D133D"/>
          <w:szCs w:val="20"/>
        </w:rPr>
      </w:pPr>
    </w:p>
    <w:p w14:paraId="2D552920" w14:textId="77777777" w:rsidR="00AA13BF" w:rsidRPr="002F7FC0" w:rsidRDefault="00AA13BF" w:rsidP="00AA13BF">
      <w:pPr>
        <w:ind w:right="284"/>
        <w:rPr>
          <w:rFonts w:ascii="Lato" w:hAnsi="Lato"/>
          <w:b/>
          <w:i/>
          <w:color w:val="0D133D"/>
          <w:szCs w:val="20"/>
        </w:rPr>
      </w:pPr>
    </w:p>
    <w:p w14:paraId="37178B37" w14:textId="77777777" w:rsidR="00AA13BF" w:rsidRPr="002F7FC0" w:rsidRDefault="00AA13BF" w:rsidP="00AA13BF">
      <w:pPr>
        <w:ind w:right="284"/>
        <w:rPr>
          <w:rFonts w:ascii="Lato" w:hAnsi="Lato"/>
          <w:b/>
          <w:i/>
          <w:color w:val="0D133D"/>
          <w:szCs w:val="20"/>
        </w:rPr>
      </w:pPr>
    </w:p>
    <w:p w14:paraId="1D44879D" w14:textId="77777777" w:rsidR="00AA13BF" w:rsidRPr="002F7FC0" w:rsidRDefault="00AA13BF" w:rsidP="00AA13BF">
      <w:pPr>
        <w:ind w:right="284"/>
        <w:rPr>
          <w:rFonts w:ascii="Lato" w:hAnsi="Lato"/>
          <w:b/>
          <w:i/>
          <w:color w:val="0D133D"/>
          <w:szCs w:val="20"/>
        </w:rPr>
      </w:pPr>
    </w:p>
    <w:p w14:paraId="69134236" w14:textId="77777777" w:rsidR="00AA13BF" w:rsidRPr="002F7FC0" w:rsidRDefault="00AA13BF" w:rsidP="00AA13BF">
      <w:pPr>
        <w:ind w:right="284"/>
        <w:rPr>
          <w:rFonts w:ascii="Lato" w:hAnsi="Lato"/>
          <w:b/>
          <w:i/>
          <w:color w:val="0D133D"/>
          <w:szCs w:val="20"/>
        </w:rPr>
      </w:pPr>
    </w:p>
    <w:p w14:paraId="22E009F4" w14:textId="77777777" w:rsidR="00AA13BF" w:rsidRPr="002F7FC0" w:rsidRDefault="00AA13BF" w:rsidP="00AA13BF">
      <w:pPr>
        <w:ind w:right="284"/>
        <w:rPr>
          <w:rFonts w:ascii="Lato" w:hAnsi="Lato"/>
          <w:b/>
          <w:i/>
          <w:color w:val="0D133D"/>
          <w:szCs w:val="20"/>
        </w:rPr>
      </w:pPr>
    </w:p>
    <w:p w14:paraId="07EAA48B" w14:textId="77777777" w:rsidR="00AA13BF" w:rsidRPr="002F7FC0" w:rsidRDefault="00AA13BF" w:rsidP="00AA13BF">
      <w:pPr>
        <w:ind w:right="284"/>
        <w:rPr>
          <w:rFonts w:ascii="Lato" w:hAnsi="Lato"/>
          <w:b/>
          <w:i/>
          <w:color w:val="0D133D"/>
          <w:szCs w:val="20"/>
        </w:rPr>
      </w:pPr>
    </w:p>
    <w:p w14:paraId="4FB7263D" w14:textId="77777777" w:rsidR="00AA13BF" w:rsidRPr="002F7FC0" w:rsidRDefault="00AA13BF" w:rsidP="00AA13BF">
      <w:pPr>
        <w:ind w:right="284"/>
        <w:rPr>
          <w:rFonts w:ascii="Lato" w:hAnsi="Lato"/>
          <w:b/>
          <w:i/>
          <w:color w:val="0D133D"/>
          <w:szCs w:val="20"/>
        </w:rPr>
      </w:pPr>
    </w:p>
    <w:p w14:paraId="563B470A" w14:textId="77777777" w:rsidR="00E27670" w:rsidRDefault="00E27670" w:rsidP="00AA13BF">
      <w:pPr>
        <w:ind w:right="284"/>
        <w:rPr>
          <w:rFonts w:ascii="Lato" w:hAnsi="Lato"/>
          <w:b/>
          <w:i/>
          <w:color w:val="0D133D"/>
          <w:szCs w:val="20"/>
        </w:rPr>
      </w:pPr>
    </w:p>
    <w:p w14:paraId="0172A848" w14:textId="77777777" w:rsidR="00E27670" w:rsidRDefault="00E27670" w:rsidP="00AA13BF">
      <w:pPr>
        <w:ind w:right="284"/>
        <w:rPr>
          <w:rFonts w:ascii="Lato" w:hAnsi="Lato"/>
          <w:b/>
          <w:i/>
          <w:color w:val="0D133D"/>
          <w:szCs w:val="20"/>
        </w:rPr>
      </w:pPr>
    </w:p>
    <w:p w14:paraId="0D8EE8F4" w14:textId="77777777" w:rsidR="00E27670" w:rsidRDefault="00E27670" w:rsidP="00AA13BF">
      <w:pPr>
        <w:ind w:right="284"/>
        <w:rPr>
          <w:rFonts w:ascii="Lato" w:hAnsi="Lato"/>
          <w:b/>
          <w:i/>
          <w:color w:val="0D133D"/>
          <w:szCs w:val="20"/>
        </w:rPr>
      </w:pPr>
    </w:p>
    <w:p w14:paraId="0CCB82A5" w14:textId="77777777" w:rsidR="00E27670" w:rsidRDefault="00E27670" w:rsidP="00AA13BF">
      <w:pPr>
        <w:ind w:right="284"/>
        <w:rPr>
          <w:rFonts w:ascii="Lato" w:hAnsi="Lato"/>
          <w:b/>
          <w:i/>
          <w:color w:val="0D133D"/>
          <w:szCs w:val="20"/>
        </w:rPr>
      </w:pPr>
    </w:p>
    <w:p w14:paraId="4E5EA8C7" w14:textId="77777777" w:rsidR="00E27670" w:rsidRDefault="00E27670" w:rsidP="00AA13BF">
      <w:pPr>
        <w:ind w:right="284"/>
        <w:rPr>
          <w:rFonts w:ascii="Lato" w:hAnsi="Lato"/>
          <w:b/>
          <w:i/>
          <w:color w:val="0D133D"/>
          <w:szCs w:val="20"/>
        </w:rPr>
      </w:pPr>
    </w:p>
    <w:p w14:paraId="0F97237F" w14:textId="77777777" w:rsidR="00E27670" w:rsidRDefault="00E27670" w:rsidP="00AA13BF">
      <w:pPr>
        <w:ind w:right="284"/>
        <w:rPr>
          <w:rFonts w:ascii="Lato" w:hAnsi="Lato"/>
          <w:b/>
          <w:i/>
          <w:color w:val="0D133D"/>
          <w:szCs w:val="20"/>
        </w:rPr>
      </w:pPr>
    </w:p>
    <w:p w14:paraId="19E64E9C" w14:textId="77777777" w:rsidR="00E27670" w:rsidRDefault="00E27670" w:rsidP="00AA13BF">
      <w:pPr>
        <w:ind w:right="284"/>
        <w:rPr>
          <w:rFonts w:ascii="Lato" w:hAnsi="Lato"/>
          <w:b/>
          <w:i/>
          <w:color w:val="0D133D"/>
          <w:szCs w:val="20"/>
        </w:rPr>
      </w:pPr>
    </w:p>
    <w:p w14:paraId="60D14E03" w14:textId="77777777" w:rsidR="00E27670" w:rsidRDefault="00E27670" w:rsidP="00AA13BF">
      <w:pPr>
        <w:ind w:right="284"/>
        <w:rPr>
          <w:rFonts w:ascii="Lato" w:hAnsi="Lato"/>
          <w:b/>
          <w:i/>
          <w:color w:val="0D133D"/>
          <w:szCs w:val="20"/>
        </w:rPr>
      </w:pPr>
    </w:p>
    <w:p w14:paraId="25AC50F6" w14:textId="77777777" w:rsidR="00E27670" w:rsidRDefault="00E27670" w:rsidP="00AA13BF">
      <w:pPr>
        <w:ind w:right="284"/>
        <w:rPr>
          <w:rFonts w:ascii="Lato" w:hAnsi="Lato"/>
          <w:b/>
          <w:i/>
          <w:color w:val="0D133D"/>
          <w:szCs w:val="20"/>
        </w:rPr>
      </w:pPr>
    </w:p>
    <w:p w14:paraId="56E2E25C" w14:textId="77777777" w:rsidR="00E27670" w:rsidRDefault="00E27670" w:rsidP="00AA13BF">
      <w:pPr>
        <w:ind w:right="284"/>
        <w:rPr>
          <w:rFonts w:ascii="Lato" w:hAnsi="Lato"/>
          <w:b/>
          <w:i/>
          <w:color w:val="0D133D"/>
          <w:szCs w:val="20"/>
        </w:rPr>
      </w:pPr>
    </w:p>
    <w:p w14:paraId="3EBA0799" w14:textId="77777777" w:rsidR="00E27670" w:rsidRDefault="00E27670" w:rsidP="00AA13BF">
      <w:pPr>
        <w:ind w:right="284"/>
        <w:rPr>
          <w:rFonts w:ascii="Lato" w:hAnsi="Lato"/>
          <w:b/>
          <w:i/>
          <w:color w:val="0D133D"/>
          <w:szCs w:val="20"/>
        </w:rPr>
      </w:pPr>
    </w:p>
    <w:p w14:paraId="17AA01DB" w14:textId="77777777" w:rsidR="00E27670" w:rsidRDefault="00E27670" w:rsidP="00AA13BF">
      <w:pPr>
        <w:ind w:right="284"/>
        <w:rPr>
          <w:rFonts w:ascii="Lato" w:hAnsi="Lato"/>
          <w:b/>
          <w:i/>
          <w:color w:val="0D133D"/>
          <w:szCs w:val="20"/>
        </w:rPr>
      </w:pPr>
    </w:p>
    <w:p w14:paraId="153F3CE9" w14:textId="77777777" w:rsidR="00E27670" w:rsidRDefault="00E27670" w:rsidP="00AA13BF">
      <w:pPr>
        <w:ind w:right="284"/>
        <w:rPr>
          <w:rFonts w:ascii="Lato" w:hAnsi="Lato"/>
          <w:b/>
          <w:i/>
          <w:color w:val="0D133D"/>
          <w:szCs w:val="20"/>
        </w:rPr>
      </w:pPr>
    </w:p>
    <w:p w14:paraId="2E9BBABF" w14:textId="77777777" w:rsidR="00E27670" w:rsidRDefault="00E27670" w:rsidP="00AA13BF">
      <w:pPr>
        <w:ind w:right="284"/>
        <w:rPr>
          <w:rFonts w:ascii="Lato" w:hAnsi="Lato"/>
          <w:b/>
          <w:i/>
          <w:color w:val="0D133D"/>
          <w:szCs w:val="20"/>
        </w:rPr>
      </w:pPr>
    </w:p>
    <w:p w14:paraId="74C8235D" w14:textId="77777777" w:rsidR="00E27670" w:rsidRDefault="00E27670" w:rsidP="00AA13BF">
      <w:pPr>
        <w:ind w:right="284"/>
        <w:rPr>
          <w:rFonts w:ascii="Lato" w:hAnsi="Lato"/>
          <w:b/>
          <w:i/>
          <w:color w:val="0D133D"/>
          <w:szCs w:val="20"/>
        </w:rPr>
      </w:pPr>
    </w:p>
    <w:p w14:paraId="4CF04BF8" w14:textId="37058C88" w:rsidR="00AA13BF" w:rsidRPr="00E27670" w:rsidRDefault="00AA13BF" w:rsidP="00AA13BF">
      <w:pPr>
        <w:ind w:right="284"/>
        <w:rPr>
          <w:rFonts w:ascii="Lato" w:hAnsi="Lato"/>
          <w:b/>
          <w:color w:val="FF0000"/>
          <w:sz w:val="24"/>
        </w:rPr>
      </w:pPr>
      <w:r w:rsidRPr="00E27670">
        <w:rPr>
          <w:rFonts w:ascii="Lato" w:hAnsi="Lato"/>
          <w:b/>
          <w:color w:val="FF0000"/>
          <w:sz w:val="24"/>
        </w:rPr>
        <w:lastRenderedPageBreak/>
        <w:t xml:space="preserve">Delete this </w:t>
      </w:r>
      <w:r w:rsidR="00E27670" w:rsidRPr="00E27670">
        <w:rPr>
          <w:rFonts w:ascii="Lato" w:hAnsi="Lato"/>
          <w:b/>
          <w:color w:val="FF0000"/>
          <w:sz w:val="24"/>
        </w:rPr>
        <w:t>page</w:t>
      </w:r>
      <w:r w:rsidRPr="00E27670">
        <w:rPr>
          <w:rFonts w:ascii="Lato" w:hAnsi="Lato"/>
          <w:b/>
          <w:color w:val="FF0000"/>
          <w:sz w:val="24"/>
        </w:rPr>
        <w:t xml:space="preserve"> </w:t>
      </w:r>
      <w:r w:rsidR="009A5EE1" w:rsidRPr="00E27670">
        <w:rPr>
          <w:rFonts w:ascii="Lato" w:hAnsi="Lato"/>
          <w:b/>
          <w:color w:val="FF0000"/>
          <w:sz w:val="24"/>
        </w:rPr>
        <w:t>from the form given to the work-seeker</w:t>
      </w:r>
    </w:p>
    <w:p w14:paraId="64A1F2FB" w14:textId="77777777" w:rsidR="00E27670" w:rsidRDefault="00E27670" w:rsidP="00AA13BF">
      <w:pPr>
        <w:ind w:right="284"/>
        <w:rPr>
          <w:rFonts w:ascii="Lato" w:hAnsi="Lato"/>
          <w:b/>
          <w:color w:val="0D133D"/>
          <w:szCs w:val="20"/>
        </w:rPr>
      </w:pPr>
    </w:p>
    <w:p w14:paraId="2D05C5F0" w14:textId="02F74F18" w:rsidR="00AA13BF" w:rsidRPr="002F7FC0" w:rsidRDefault="00AA13BF" w:rsidP="00AA13BF">
      <w:pPr>
        <w:ind w:right="284"/>
        <w:rPr>
          <w:rFonts w:ascii="Lato" w:hAnsi="Lato"/>
          <w:b/>
          <w:color w:val="0D133D"/>
          <w:szCs w:val="20"/>
        </w:rPr>
      </w:pPr>
      <w:r w:rsidRPr="002F7FC0">
        <w:rPr>
          <w:rFonts w:ascii="Lato" w:hAnsi="Lato"/>
          <w:b/>
          <w:color w:val="0D133D"/>
          <w:szCs w:val="20"/>
        </w:rPr>
        <w:t>Amendments</w:t>
      </w:r>
    </w:p>
    <w:p w14:paraId="51875B82" w14:textId="77777777" w:rsidR="00AA13BF" w:rsidRPr="002F7FC0" w:rsidRDefault="00AA13BF" w:rsidP="00AA13BF">
      <w:pPr>
        <w:ind w:right="284"/>
        <w:rPr>
          <w:rFonts w:ascii="Lato" w:hAnsi="Lato"/>
          <w:b/>
          <w:color w:val="0D133D"/>
          <w:szCs w:val="20"/>
        </w:rPr>
      </w:pPr>
    </w:p>
    <w:p w14:paraId="333D5C19" w14:textId="77777777" w:rsidR="00AA13BF" w:rsidRPr="002F7FC0" w:rsidRDefault="00AA13BF" w:rsidP="00AA13BF">
      <w:pPr>
        <w:ind w:right="284"/>
        <w:rPr>
          <w:rFonts w:ascii="Lato" w:hAnsi="Lato"/>
          <w:color w:val="0D133D"/>
          <w:szCs w:val="20"/>
        </w:rPr>
      </w:pPr>
      <w:r w:rsidRPr="002F7FC0">
        <w:rPr>
          <w:rFonts w:ascii="Lato" w:hAnsi="Lato"/>
          <w:color w:val="0D133D"/>
          <w:szCs w:val="20"/>
        </w:rPr>
        <w:t xml:space="preserve">We list here the main amendments rather than every word. We recommend that members adopt the amended terms in their entirety rather than amend individual provisions.  </w:t>
      </w:r>
    </w:p>
    <w:p w14:paraId="5402F64F" w14:textId="77777777" w:rsidR="00AA13BF" w:rsidRPr="002F7FC0" w:rsidRDefault="00AA13BF" w:rsidP="00AA13BF">
      <w:pPr>
        <w:ind w:right="284"/>
        <w:rPr>
          <w:rFonts w:ascii="Lato" w:hAnsi="Lato"/>
          <w:color w:val="0D133D"/>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4"/>
        <w:gridCol w:w="1203"/>
        <w:gridCol w:w="5909"/>
      </w:tblGrid>
      <w:tr w:rsidR="002F7FC0" w:rsidRPr="002F7FC0" w14:paraId="31EBE52D" w14:textId="77777777" w:rsidTr="00ED737E">
        <w:trPr>
          <w:trHeight w:val="480"/>
          <w:tblHeader/>
        </w:trPr>
        <w:tc>
          <w:tcPr>
            <w:tcW w:w="1904" w:type="dxa"/>
            <w:shd w:val="clear" w:color="auto" w:fill="8DB3E2" w:themeFill="text2" w:themeFillTint="66"/>
          </w:tcPr>
          <w:p w14:paraId="10B01CA1" w14:textId="77777777" w:rsidR="00AA13BF" w:rsidRPr="002F7FC0" w:rsidRDefault="00AA13BF" w:rsidP="00ED737E">
            <w:pPr>
              <w:ind w:right="284"/>
              <w:rPr>
                <w:rFonts w:ascii="Lato" w:hAnsi="Lato"/>
                <w:b/>
                <w:color w:val="0D133D"/>
                <w:szCs w:val="20"/>
              </w:rPr>
            </w:pPr>
            <w:r w:rsidRPr="002F7FC0">
              <w:rPr>
                <w:rFonts w:ascii="Lato" w:hAnsi="Lato"/>
                <w:b/>
                <w:color w:val="0D133D"/>
                <w:szCs w:val="20"/>
              </w:rPr>
              <w:t>Clause</w:t>
            </w:r>
          </w:p>
          <w:p w14:paraId="4F46FD7E" w14:textId="77777777" w:rsidR="00AA13BF" w:rsidRPr="002F7FC0" w:rsidRDefault="00AA13BF" w:rsidP="00ED737E">
            <w:pPr>
              <w:ind w:right="284"/>
              <w:rPr>
                <w:rFonts w:ascii="Lato" w:hAnsi="Lato"/>
                <w:b/>
                <w:color w:val="0D133D"/>
                <w:szCs w:val="20"/>
              </w:rPr>
            </w:pPr>
          </w:p>
        </w:tc>
        <w:tc>
          <w:tcPr>
            <w:tcW w:w="1203" w:type="dxa"/>
            <w:shd w:val="clear" w:color="auto" w:fill="8DB3E2" w:themeFill="text2" w:themeFillTint="66"/>
          </w:tcPr>
          <w:p w14:paraId="71779CAB" w14:textId="77777777" w:rsidR="00AA13BF" w:rsidRPr="002F7FC0" w:rsidRDefault="00AA13BF" w:rsidP="00ED737E">
            <w:pPr>
              <w:ind w:right="284"/>
              <w:rPr>
                <w:rFonts w:ascii="Lato" w:hAnsi="Lato"/>
                <w:b/>
                <w:color w:val="0D133D"/>
                <w:szCs w:val="20"/>
              </w:rPr>
            </w:pPr>
            <w:r w:rsidRPr="002F7FC0">
              <w:rPr>
                <w:rFonts w:ascii="Lato" w:hAnsi="Lato"/>
                <w:b/>
                <w:color w:val="0D133D"/>
                <w:szCs w:val="20"/>
              </w:rPr>
              <w:t>Related Note</w:t>
            </w:r>
          </w:p>
          <w:p w14:paraId="14C23A6B" w14:textId="77777777" w:rsidR="00AA13BF" w:rsidRPr="002F7FC0" w:rsidRDefault="00AA13BF" w:rsidP="00ED737E">
            <w:pPr>
              <w:ind w:right="284"/>
              <w:rPr>
                <w:rFonts w:ascii="Lato" w:hAnsi="Lato"/>
                <w:b/>
                <w:color w:val="0D133D"/>
                <w:szCs w:val="20"/>
              </w:rPr>
            </w:pPr>
          </w:p>
        </w:tc>
        <w:tc>
          <w:tcPr>
            <w:tcW w:w="5909" w:type="dxa"/>
            <w:shd w:val="clear" w:color="auto" w:fill="8DB3E2" w:themeFill="text2" w:themeFillTint="66"/>
          </w:tcPr>
          <w:p w14:paraId="7A47DCBB" w14:textId="77777777" w:rsidR="00AA13BF" w:rsidRPr="002F7FC0" w:rsidRDefault="00AA13BF" w:rsidP="00ED737E">
            <w:pPr>
              <w:ind w:right="284"/>
              <w:rPr>
                <w:rFonts w:ascii="Lato" w:hAnsi="Lato"/>
                <w:b/>
                <w:color w:val="0D133D"/>
                <w:szCs w:val="20"/>
              </w:rPr>
            </w:pPr>
            <w:r w:rsidRPr="002F7FC0">
              <w:rPr>
                <w:rFonts w:ascii="Lato" w:hAnsi="Lato"/>
                <w:b/>
                <w:color w:val="0D133D"/>
                <w:szCs w:val="20"/>
              </w:rPr>
              <w:t>Description</w:t>
            </w:r>
          </w:p>
        </w:tc>
      </w:tr>
      <w:tr w:rsidR="002F7FC0" w:rsidRPr="002F7FC0" w14:paraId="7DC7EEFC" w14:textId="77777777" w:rsidTr="00E27670">
        <w:tc>
          <w:tcPr>
            <w:tcW w:w="9016" w:type="dxa"/>
            <w:gridSpan w:val="3"/>
            <w:shd w:val="clear" w:color="auto" w:fill="C6D9F1" w:themeFill="text2" w:themeFillTint="33"/>
          </w:tcPr>
          <w:p w14:paraId="4D9893A8" w14:textId="77777777" w:rsidR="00E27670" w:rsidRPr="002F7FC0" w:rsidRDefault="00E27670" w:rsidP="00E27670">
            <w:pPr>
              <w:ind w:right="284"/>
              <w:rPr>
                <w:rFonts w:ascii="Lato" w:hAnsi="Lato"/>
                <w:b/>
                <w:color w:val="0D133D"/>
                <w:szCs w:val="20"/>
              </w:rPr>
            </w:pPr>
            <w:r w:rsidRPr="002F7FC0">
              <w:rPr>
                <w:rFonts w:ascii="Lato" w:hAnsi="Lato"/>
                <w:b/>
                <w:color w:val="0D133D"/>
                <w:szCs w:val="20"/>
              </w:rPr>
              <w:t xml:space="preserve">Amendments made in November 2020 to May 2018 version </w:t>
            </w:r>
          </w:p>
          <w:p w14:paraId="0B66B204" w14:textId="7D82F63B" w:rsidR="00686668" w:rsidRPr="002F7FC0" w:rsidRDefault="00686668" w:rsidP="00E27670">
            <w:pPr>
              <w:ind w:right="284"/>
              <w:rPr>
                <w:rFonts w:ascii="Lato" w:hAnsi="Lato"/>
                <w:color w:val="0D133D"/>
                <w:szCs w:val="20"/>
              </w:rPr>
            </w:pPr>
            <w:bookmarkStart w:id="20" w:name="_GoBack"/>
            <w:bookmarkEnd w:id="20"/>
          </w:p>
        </w:tc>
      </w:tr>
      <w:tr w:rsidR="00E27670" w:rsidRPr="002F7FC0" w14:paraId="726B4034" w14:textId="77777777" w:rsidTr="00ED737E">
        <w:tc>
          <w:tcPr>
            <w:tcW w:w="1904" w:type="dxa"/>
            <w:shd w:val="clear" w:color="auto" w:fill="auto"/>
          </w:tcPr>
          <w:p w14:paraId="20A0A5C3" w14:textId="728B97F1" w:rsidR="00E27670" w:rsidRPr="002F7FC0" w:rsidRDefault="00E27670" w:rsidP="00ED737E">
            <w:pPr>
              <w:ind w:right="284"/>
              <w:rPr>
                <w:rFonts w:ascii="Lato" w:hAnsi="Lato"/>
                <w:color w:val="0D133D"/>
                <w:szCs w:val="20"/>
              </w:rPr>
            </w:pPr>
            <w:r>
              <w:rPr>
                <w:rFonts w:ascii="Lato" w:hAnsi="Lato"/>
                <w:color w:val="0D133D"/>
                <w:szCs w:val="20"/>
              </w:rPr>
              <w:t>Throughout</w:t>
            </w:r>
          </w:p>
        </w:tc>
        <w:tc>
          <w:tcPr>
            <w:tcW w:w="1203" w:type="dxa"/>
            <w:shd w:val="clear" w:color="auto" w:fill="auto"/>
          </w:tcPr>
          <w:p w14:paraId="4E03E03D" w14:textId="77777777" w:rsidR="00E27670" w:rsidRPr="002F7FC0" w:rsidRDefault="00E27670" w:rsidP="00ED737E">
            <w:pPr>
              <w:ind w:right="284"/>
              <w:rPr>
                <w:rFonts w:ascii="Lato" w:hAnsi="Lato"/>
                <w:color w:val="0D133D"/>
                <w:szCs w:val="20"/>
              </w:rPr>
            </w:pPr>
          </w:p>
        </w:tc>
        <w:tc>
          <w:tcPr>
            <w:tcW w:w="5909" w:type="dxa"/>
            <w:shd w:val="clear" w:color="auto" w:fill="auto"/>
          </w:tcPr>
          <w:p w14:paraId="42759A77" w14:textId="77777777" w:rsidR="00E27670" w:rsidRDefault="00E27670" w:rsidP="008A30BE">
            <w:pPr>
              <w:ind w:right="284"/>
              <w:rPr>
                <w:rFonts w:ascii="Lato" w:hAnsi="Lato" w:cstheme="minorHAnsi"/>
                <w:bCs w:val="0"/>
                <w:color w:val="0D133D"/>
                <w:szCs w:val="20"/>
              </w:rPr>
            </w:pPr>
            <w:r w:rsidRPr="002F7FC0">
              <w:rPr>
                <w:rFonts w:ascii="Lato" w:hAnsi="Lato" w:cstheme="minorHAnsi"/>
                <w:bCs w:val="0"/>
                <w:color w:val="0D133D"/>
                <w:szCs w:val="20"/>
              </w:rPr>
              <w:t>In light of new DBS filtering rules come into effect on 28</w:t>
            </w:r>
            <w:r w:rsidRPr="002F7FC0">
              <w:rPr>
                <w:rFonts w:ascii="Lato" w:hAnsi="Lato" w:cstheme="minorHAnsi"/>
                <w:bCs w:val="0"/>
                <w:color w:val="0D133D"/>
                <w:szCs w:val="20"/>
                <w:vertAlign w:val="superscript"/>
              </w:rPr>
              <w:t>th</w:t>
            </w:r>
            <w:r w:rsidRPr="002F7FC0">
              <w:rPr>
                <w:rFonts w:ascii="Lato" w:hAnsi="Lato" w:cstheme="minorHAnsi"/>
                <w:bCs w:val="0"/>
                <w:color w:val="0D133D"/>
                <w:szCs w:val="20"/>
              </w:rPr>
              <w:t xml:space="preserve"> November 2020 we have updated the legislation to read the </w:t>
            </w:r>
            <w:r w:rsidRPr="002F7FC0">
              <w:rPr>
                <w:rFonts w:ascii="Lato" w:hAnsi="Lato" w:cstheme="minorHAnsi"/>
                <w:b/>
                <w:color w:val="0D133D"/>
                <w:szCs w:val="20"/>
              </w:rPr>
              <w:t xml:space="preserve">Rehabilitation of Offenders Act 1974 (Exceptions) Order 1975 (2013 and 2020). </w:t>
            </w:r>
            <w:r w:rsidRPr="002F7FC0">
              <w:rPr>
                <w:rFonts w:ascii="Lato" w:hAnsi="Lato" w:cstheme="minorHAnsi"/>
                <w:bCs w:val="0"/>
                <w:color w:val="0D133D"/>
                <w:szCs w:val="20"/>
              </w:rPr>
              <w:t>We have also modified the question on page 2 and the DBS appendix 3.</w:t>
            </w:r>
          </w:p>
          <w:p w14:paraId="05BE590F" w14:textId="1DEA596E" w:rsidR="00E27670" w:rsidRPr="002F7FC0" w:rsidRDefault="00E27670" w:rsidP="008A30BE">
            <w:pPr>
              <w:ind w:right="284"/>
              <w:rPr>
                <w:rFonts w:ascii="Lato" w:hAnsi="Lato"/>
                <w:color w:val="0D133D"/>
                <w:szCs w:val="20"/>
              </w:rPr>
            </w:pPr>
          </w:p>
        </w:tc>
      </w:tr>
      <w:tr w:rsidR="00E27670" w:rsidRPr="002F7FC0" w14:paraId="7896B8C1" w14:textId="77777777" w:rsidTr="00E27670">
        <w:tc>
          <w:tcPr>
            <w:tcW w:w="9016" w:type="dxa"/>
            <w:gridSpan w:val="3"/>
            <w:shd w:val="clear" w:color="auto" w:fill="C6D9F1" w:themeFill="text2" w:themeFillTint="33"/>
          </w:tcPr>
          <w:p w14:paraId="3E2905B9" w14:textId="77777777" w:rsidR="00E27670" w:rsidRPr="002F7FC0" w:rsidRDefault="00E27670" w:rsidP="00E27670">
            <w:pPr>
              <w:ind w:right="284"/>
              <w:rPr>
                <w:rFonts w:ascii="Lato" w:hAnsi="Lato"/>
                <w:b/>
                <w:color w:val="0D133D"/>
                <w:szCs w:val="20"/>
              </w:rPr>
            </w:pPr>
            <w:r w:rsidRPr="002F7FC0">
              <w:rPr>
                <w:rFonts w:ascii="Lato" w:hAnsi="Lato"/>
                <w:b/>
                <w:color w:val="0D133D"/>
                <w:szCs w:val="20"/>
              </w:rPr>
              <w:t>Amendments made in May 2018 to June 2014 version</w:t>
            </w:r>
          </w:p>
          <w:p w14:paraId="210FDCCF" w14:textId="77777777" w:rsidR="00E27670" w:rsidRPr="002F7FC0" w:rsidRDefault="00E27670" w:rsidP="008A30BE">
            <w:pPr>
              <w:ind w:right="284"/>
              <w:rPr>
                <w:rFonts w:ascii="Lato" w:hAnsi="Lato"/>
                <w:color w:val="0D133D"/>
                <w:szCs w:val="20"/>
              </w:rPr>
            </w:pPr>
          </w:p>
        </w:tc>
      </w:tr>
      <w:tr w:rsidR="002F7FC0" w:rsidRPr="002F7FC0" w14:paraId="6087ED04" w14:textId="77777777" w:rsidTr="00ED737E">
        <w:tc>
          <w:tcPr>
            <w:tcW w:w="1904" w:type="dxa"/>
            <w:shd w:val="clear" w:color="auto" w:fill="auto"/>
          </w:tcPr>
          <w:p w14:paraId="7A2827D7" w14:textId="3EC41335" w:rsidR="00AA13BF" w:rsidRPr="002F7FC0" w:rsidRDefault="008A30BE" w:rsidP="00ED737E">
            <w:pPr>
              <w:ind w:right="284"/>
              <w:rPr>
                <w:rFonts w:ascii="Lato" w:hAnsi="Lato"/>
                <w:color w:val="0D133D"/>
                <w:szCs w:val="20"/>
              </w:rPr>
            </w:pPr>
            <w:r w:rsidRPr="002F7FC0">
              <w:rPr>
                <w:rFonts w:ascii="Lato" w:hAnsi="Lato"/>
                <w:color w:val="0D133D"/>
                <w:szCs w:val="20"/>
              </w:rPr>
              <w:t>Annex A</w:t>
            </w:r>
          </w:p>
        </w:tc>
        <w:tc>
          <w:tcPr>
            <w:tcW w:w="1203" w:type="dxa"/>
            <w:shd w:val="clear" w:color="auto" w:fill="auto"/>
          </w:tcPr>
          <w:p w14:paraId="718D4B54" w14:textId="0BCFF6FD" w:rsidR="00AA13BF" w:rsidRPr="002F7FC0" w:rsidRDefault="008A30BE" w:rsidP="00ED737E">
            <w:pPr>
              <w:ind w:right="284"/>
              <w:rPr>
                <w:rFonts w:ascii="Lato" w:hAnsi="Lato"/>
                <w:color w:val="0D133D"/>
                <w:szCs w:val="20"/>
              </w:rPr>
            </w:pPr>
            <w:r w:rsidRPr="002F7FC0">
              <w:rPr>
                <w:rFonts w:ascii="Lato" w:hAnsi="Lato"/>
                <w:color w:val="0D133D"/>
                <w:szCs w:val="20"/>
              </w:rPr>
              <w:t>4 - 15</w:t>
            </w:r>
          </w:p>
        </w:tc>
        <w:tc>
          <w:tcPr>
            <w:tcW w:w="5909" w:type="dxa"/>
            <w:shd w:val="clear" w:color="auto" w:fill="auto"/>
          </w:tcPr>
          <w:p w14:paraId="6B4DD4AA" w14:textId="77777777" w:rsidR="00AA13BF" w:rsidRDefault="00AA13BF" w:rsidP="008A30BE">
            <w:pPr>
              <w:ind w:right="284"/>
              <w:rPr>
                <w:rFonts w:ascii="Lato" w:hAnsi="Lato"/>
                <w:color w:val="0D133D"/>
                <w:szCs w:val="20"/>
              </w:rPr>
            </w:pPr>
            <w:r w:rsidRPr="002F7FC0">
              <w:rPr>
                <w:rFonts w:ascii="Lato" w:hAnsi="Lato"/>
                <w:color w:val="0D133D"/>
                <w:szCs w:val="20"/>
              </w:rPr>
              <w:t xml:space="preserve">We have updated this to refer to the General Data Protection Regulation which comes into effect on 25 May 2018. </w:t>
            </w:r>
            <w:r w:rsidR="008A30BE" w:rsidRPr="002F7FC0">
              <w:rPr>
                <w:rFonts w:ascii="Lato" w:hAnsi="Lato"/>
                <w:color w:val="0D133D"/>
                <w:szCs w:val="20"/>
              </w:rPr>
              <w:t xml:space="preserve">We have incorporated the model privacy notice (DP5A) in order to make it easier for members to inform data subjects of how their data will be processed. </w:t>
            </w:r>
            <w:r w:rsidRPr="002F7FC0">
              <w:rPr>
                <w:rFonts w:ascii="Lato" w:hAnsi="Lato"/>
                <w:color w:val="0D133D"/>
                <w:szCs w:val="20"/>
              </w:rPr>
              <w:t xml:space="preserve"> The Government have also published a new Data Protection Bill to replace the Data Protection Act 1998 but at the time of writing we do not know when that will come into effect. </w:t>
            </w:r>
          </w:p>
          <w:p w14:paraId="2B185BD6" w14:textId="34B3A857" w:rsidR="00E27670" w:rsidRPr="002F7FC0" w:rsidRDefault="00E27670" w:rsidP="008A30BE">
            <w:pPr>
              <w:ind w:right="284"/>
              <w:rPr>
                <w:rFonts w:ascii="Lato" w:hAnsi="Lato"/>
                <w:color w:val="0D133D"/>
                <w:szCs w:val="20"/>
              </w:rPr>
            </w:pPr>
          </w:p>
        </w:tc>
      </w:tr>
    </w:tbl>
    <w:p w14:paraId="4EF89FA5" w14:textId="77777777" w:rsidR="001F4109" w:rsidRPr="002F7FC0" w:rsidRDefault="001F4109" w:rsidP="00AC59CA">
      <w:pPr>
        <w:rPr>
          <w:rFonts w:ascii="Lato" w:hAnsi="Lato"/>
          <w:color w:val="0D133D"/>
          <w:szCs w:val="20"/>
        </w:rPr>
      </w:pPr>
    </w:p>
    <w:sectPr w:rsidR="001F4109" w:rsidRPr="002F7FC0" w:rsidSect="006A624C">
      <w:footerReference w:type="default" r:id="rId35"/>
      <w:pgSz w:w="11906" w:h="16838" w:code="9"/>
      <w:pgMar w:top="1134" w:right="1418" w:bottom="113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5FF41B" w14:textId="77777777" w:rsidR="00BD307E" w:rsidRDefault="00BD307E">
      <w:r>
        <w:separator/>
      </w:r>
    </w:p>
  </w:endnote>
  <w:endnote w:type="continuationSeparator" w:id="0">
    <w:p w14:paraId="3965FDA5" w14:textId="77777777" w:rsidR="00BD307E" w:rsidRDefault="00BD3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ato">
    <w:altName w:val="Segoe UI"/>
    <w:panose1 w:val="020F0502020204030203"/>
    <w:charset w:val="4D"/>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0476453"/>
      <w:docPartObj>
        <w:docPartGallery w:val="Page Numbers (Bottom of Page)"/>
        <w:docPartUnique/>
      </w:docPartObj>
    </w:sdtPr>
    <w:sdtEndPr>
      <w:rPr>
        <w:rFonts w:ascii="Lato" w:hAnsi="Lato"/>
        <w:noProof/>
        <w:sz w:val="18"/>
        <w:szCs w:val="18"/>
      </w:rPr>
    </w:sdtEndPr>
    <w:sdtContent>
      <w:p w14:paraId="5B21C873" w14:textId="0C95E0FD" w:rsidR="00BD307E" w:rsidRPr="00BD307E" w:rsidRDefault="00BD307E" w:rsidP="00BD307E">
        <w:pPr>
          <w:pStyle w:val="Footer"/>
          <w:rPr>
            <w:rFonts w:ascii="Lato" w:hAnsi="Lato"/>
            <w:sz w:val="18"/>
            <w:szCs w:val="18"/>
          </w:rPr>
        </w:pPr>
        <w:r w:rsidRPr="00BD307E">
          <w:rPr>
            <w:rFonts w:ascii="Lato" w:hAnsi="Lato"/>
            <w:sz w:val="18"/>
            <w:szCs w:val="18"/>
          </w:rPr>
          <w:t>© REC, November 2020</w:t>
        </w:r>
        <w:r>
          <w:t xml:space="preserve"> </w:t>
        </w:r>
        <w:r>
          <w:tab/>
        </w:r>
        <w:r>
          <w:tab/>
        </w:r>
        <w:r>
          <w:tab/>
        </w:r>
        <w:r>
          <w:tab/>
        </w:r>
        <w:r w:rsidRPr="00BD307E">
          <w:rPr>
            <w:rFonts w:ascii="Lato" w:hAnsi="Lato"/>
            <w:sz w:val="18"/>
            <w:szCs w:val="18"/>
          </w:rPr>
          <w:fldChar w:fldCharType="begin"/>
        </w:r>
        <w:r w:rsidRPr="00BD307E">
          <w:rPr>
            <w:rFonts w:ascii="Lato" w:hAnsi="Lato"/>
            <w:sz w:val="18"/>
            <w:szCs w:val="18"/>
          </w:rPr>
          <w:instrText xml:space="preserve"> PAGE   \* MERGEFORMAT </w:instrText>
        </w:r>
        <w:r w:rsidRPr="00BD307E">
          <w:rPr>
            <w:rFonts w:ascii="Lato" w:hAnsi="Lato"/>
            <w:sz w:val="18"/>
            <w:szCs w:val="18"/>
          </w:rPr>
          <w:fldChar w:fldCharType="separate"/>
        </w:r>
        <w:r w:rsidRPr="00BD307E">
          <w:rPr>
            <w:rFonts w:ascii="Lato" w:hAnsi="Lato"/>
            <w:noProof/>
            <w:sz w:val="18"/>
            <w:szCs w:val="18"/>
          </w:rPr>
          <w:t>2</w:t>
        </w:r>
        <w:r w:rsidRPr="00BD307E">
          <w:rPr>
            <w:rFonts w:ascii="Lato" w:hAnsi="Lato"/>
            <w:noProof/>
            <w:sz w:val="18"/>
            <w:szCs w:val="18"/>
          </w:rPr>
          <w:fldChar w:fldCharType="end"/>
        </w:r>
      </w:p>
    </w:sdtContent>
  </w:sdt>
  <w:p w14:paraId="1EFAE21B" w14:textId="77777777" w:rsidR="00BD307E" w:rsidRDefault="00BD30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26AA3" w14:textId="77777777" w:rsidR="00BD307E" w:rsidRPr="000B1165" w:rsidRDefault="00BD307E" w:rsidP="000B11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A181B" w14:textId="77777777" w:rsidR="00BD307E" w:rsidRPr="00D633BC" w:rsidRDefault="00BD307E" w:rsidP="00D633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4E2E4" w14:textId="77777777" w:rsidR="00BD307E" w:rsidRDefault="00BD307E">
      <w:r>
        <w:separator/>
      </w:r>
    </w:p>
  </w:footnote>
  <w:footnote w:type="continuationSeparator" w:id="0">
    <w:p w14:paraId="1C0C9C61" w14:textId="77777777" w:rsidR="00BD307E" w:rsidRDefault="00BD3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7831F" w14:textId="466E5349" w:rsidR="00BD307E" w:rsidRPr="004D2080" w:rsidRDefault="00BD307E" w:rsidP="004D2080">
    <w:pPr>
      <w:pStyle w:val="Header"/>
    </w:pPr>
    <w:r>
      <w:rPr>
        <w:noProof/>
        <w:lang w:eastAsia="en-GB"/>
      </w:rPr>
      <w:drawing>
        <wp:anchor distT="0" distB="0" distL="114300" distR="114300" simplePos="0" relativeHeight="251659264" behindDoc="0" locked="0" layoutInCell="1" allowOverlap="1" wp14:anchorId="117E0225" wp14:editId="62E0C0EB">
          <wp:simplePos x="0" y="0"/>
          <wp:positionH relativeFrom="page">
            <wp:align>right</wp:align>
          </wp:positionH>
          <wp:positionV relativeFrom="page">
            <wp:align>top</wp:align>
          </wp:positionV>
          <wp:extent cx="7550533" cy="897890"/>
          <wp:effectExtent l="0" t="0" r="0" b="0"/>
          <wp:wrapNone/>
          <wp:docPr id="10" name="Picture 1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 header image.jpg"/>
                  <pic:cNvPicPr/>
                </pic:nvPicPr>
                <pic:blipFill>
                  <a:blip r:embed="rId1">
                    <a:extLst>
                      <a:ext uri="{28A0092B-C50C-407E-A947-70E740481C1C}">
                        <a14:useLocalDpi xmlns:a14="http://schemas.microsoft.com/office/drawing/2010/main" val="0"/>
                      </a:ext>
                    </a:extLst>
                  </a:blip>
                  <a:stretch>
                    <a:fillRect/>
                  </a:stretch>
                </pic:blipFill>
                <pic:spPr>
                  <a:xfrm>
                    <a:off x="0" y="0"/>
                    <a:ext cx="7557169" cy="89867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DD3A7" w14:textId="77777777" w:rsidR="00BD307E" w:rsidRPr="000B1165" w:rsidRDefault="00BD307E" w:rsidP="000B11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17F81"/>
    <w:multiLevelType w:val="hybridMultilevel"/>
    <w:tmpl w:val="78167A26"/>
    <w:lvl w:ilvl="0" w:tplc="C296A9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1A3DFA"/>
    <w:multiLevelType w:val="hybridMultilevel"/>
    <w:tmpl w:val="AA2865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014F9C"/>
    <w:multiLevelType w:val="hybridMultilevel"/>
    <w:tmpl w:val="7BD637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324C12"/>
    <w:multiLevelType w:val="hybridMultilevel"/>
    <w:tmpl w:val="F89AB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586697"/>
    <w:multiLevelType w:val="hybridMultilevel"/>
    <w:tmpl w:val="F9EEB3AC"/>
    <w:lvl w:ilvl="0" w:tplc="F4A4EB4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11081912"/>
    <w:multiLevelType w:val="hybridMultilevel"/>
    <w:tmpl w:val="EFA64F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B14E70"/>
    <w:multiLevelType w:val="hybridMultilevel"/>
    <w:tmpl w:val="D2B649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5D0B74"/>
    <w:multiLevelType w:val="hybridMultilevel"/>
    <w:tmpl w:val="2EBC6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A6297F"/>
    <w:multiLevelType w:val="hybridMultilevel"/>
    <w:tmpl w:val="9F6ED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88758C"/>
    <w:multiLevelType w:val="hybridMultilevel"/>
    <w:tmpl w:val="BF00D6B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0" w15:restartNumberingAfterBreak="0">
    <w:nsid w:val="2A3A2A8F"/>
    <w:multiLevelType w:val="hybridMultilevel"/>
    <w:tmpl w:val="B9742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6A48B2"/>
    <w:multiLevelType w:val="hybridMultilevel"/>
    <w:tmpl w:val="907A3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BD00BB0"/>
    <w:multiLevelType w:val="hybridMultilevel"/>
    <w:tmpl w:val="11B0CF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F56374B"/>
    <w:multiLevelType w:val="hybridMultilevel"/>
    <w:tmpl w:val="28D24C16"/>
    <w:lvl w:ilvl="0" w:tplc="EDC405F6">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4" w15:restartNumberingAfterBreak="0">
    <w:nsid w:val="305C63A7"/>
    <w:multiLevelType w:val="hybridMultilevel"/>
    <w:tmpl w:val="9D2C21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CB104C"/>
    <w:multiLevelType w:val="hybridMultilevel"/>
    <w:tmpl w:val="B650B0B6"/>
    <w:lvl w:ilvl="0" w:tplc="08090003">
      <w:start w:val="1"/>
      <w:numFmt w:val="bullet"/>
      <w:lvlText w:val="o"/>
      <w:lvlJc w:val="left"/>
      <w:pPr>
        <w:ind w:left="2160" w:hanging="360"/>
      </w:pPr>
      <w:rPr>
        <w:rFonts w:ascii="Courier New" w:hAnsi="Courier New" w:cs="Courier New"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16" w15:restartNumberingAfterBreak="0">
    <w:nsid w:val="375572FF"/>
    <w:multiLevelType w:val="hybridMultilevel"/>
    <w:tmpl w:val="1F486364"/>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F3F22BB"/>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40A53D03"/>
    <w:multiLevelType w:val="hybridMultilevel"/>
    <w:tmpl w:val="B8D079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19A024C"/>
    <w:multiLevelType w:val="hybridMultilevel"/>
    <w:tmpl w:val="92765CC6"/>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D842C2"/>
    <w:multiLevelType w:val="hybridMultilevel"/>
    <w:tmpl w:val="7D4E83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6271468"/>
    <w:multiLevelType w:val="hybridMultilevel"/>
    <w:tmpl w:val="DFFC41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82E5A7D"/>
    <w:multiLevelType w:val="hybridMultilevel"/>
    <w:tmpl w:val="839EAB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AE62793"/>
    <w:multiLevelType w:val="hybridMultilevel"/>
    <w:tmpl w:val="BBDEEC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B0C57B0"/>
    <w:multiLevelType w:val="hybridMultilevel"/>
    <w:tmpl w:val="AB989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D515E79"/>
    <w:multiLevelType w:val="hybridMultilevel"/>
    <w:tmpl w:val="05422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227767B"/>
    <w:multiLevelType w:val="hybridMultilevel"/>
    <w:tmpl w:val="92C07A44"/>
    <w:lvl w:ilvl="0" w:tplc="B9E4E6AA">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7" w15:restartNumberingAfterBreak="0">
    <w:nsid w:val="54004F70"/>
    <w:multiLevelType w:val="hybridMultilevel"/>
    <w:tmpl w:val="7BC240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86262D0"/>
    <w:multiLevelType w:val="multilevel"/>
    <w:tmpl w:val="31981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9AC6225"/>
    <w:multiLevelType w:val="hybridMultilevel"/>
    <w:tmpl w:val="9676AA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70147E"/>
    <w:multiLevelType w:val="hybridMultilevel"/>
    <w:tmpl w:val="B51EE8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D4E33E1"/>
    <w:multiLevelType w:val="hybridMultilevel"/>
    <w:tmpl w:val="C70A806C"/>
    <w:lvl w:ilvl="0" w:tplc="8A18317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DD45622"/>
    <w:multiLevelType w:val="hybridMultilevel"/>
    <w:tmpl w:val="4C6C5230"/>
    <w:lvl w:ilvl="0" w:tplc="FFFFFFFF">
      <w:start w:val="2"/>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5E54191A"/>
    <w:multiLevelType w:val="multilevel"/>
    <w:tmpl w:val="4510E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1B35791"/>
    <w:multiLevelType w:val="multilevel"/>
    <w:tmpl w:val="A18E3A44"/>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15:restartNumberingAfterBreak="0">
    <w:nsid w:val="65E55D16"/>
    <w:multiLevelType w:val="hybridMultilevel"/>
    <w:tmpl w:val="E97CEFE0"/>
    <w:lvl w:ilvl="0" w:tplc="FCFA96E8">
      <w:start w:val="1"/>
      <w:numFmt w:val="decimal"/>
      <w:lvlText w:val="%1."/>
      <w:lvlJc w:val="left"/>
      <w:pPr>
        <w:ind w:left="720" w:hanging="360"/>
      </w:pPr>
      <w:rPr>
        <w:rFonts w:ascii="Calibri" w:eastAsia="Calibri" w:hAnsi="Calibri"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DD714AB"/>
    <w:multiLevelType w:val="hybridMultilevel"/>
    <w:tmpl w:val="47A60A4E"/>
    <w:lvl w:ilvl="0" w:tplc="CB10BD1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706B1023"/>
    <w:multiLevelType w:val="hybridMultilevel"/>
    <w:tmpl w:val="97147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7F7CA7"/>
    <w:multiLevelType w:val="hybridMultilevel"/>
    <w:tmpl w:val="C6FC4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DD5311"/>
    <w:multiLevelType w:val="hybridMultilevel"/>
    <w:tmpl w:val="13EA5C9C"/>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0" w15:restartNumberingAfterBreak="0">
    <w:nsid w:val="7A3D4BFF"/>
    <w:multiLevelType w:val="hybridMultilevel"/>
    <w:tmpl w:val="6046BF3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1" w15:restartNumberingAfterBreak="0">
    <w:nsid w:val="7D323737"/>
    <w:multiLevelType w:val="hybridMultilevel"/>
    <w:tmpl w:val="F89AB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DD517C3"/>
    <w:multiLevelType w:val="singleLevel"/>
    <w:tmpl w:val="0409000F"/>
    <w:lvl w:ilvl="0">
      <w:start w:val="1"/>
      <w:numFmt w:val="decimal"/>
      <w:lvlText w:val="%1."/>
      <w:lvlJc w:val="left"/>
      <w:pPr>
        <w:tabs>
          <w:tab w:val="num" w:pos="360"/>
        </w:tabs>
        <w:ind w:left="360" w:hanging="360"/>
      </w:pPr>
    </w:lvl>
  </w:abstractNum>
  <w:num w:numId="1">
    <w:abstractNumId w:val="17"/>
  </w:num>
  <w:num w:numId="2">
    <w:abstractNumId w:val="42"/>
  </w:num>
  <w:num w:numId="3">
    <w:abstractNumId w:val="32"/>
  </w:num>
  <w:num w:numId="4">
    <w:abstractNumId w:val="38"/>
  </w:num>
  <w:num w:numId="5">
    <w:abstractNumId w:val="8"/>
  </w:num>
  <w:num w:numId="6">
    <w:abstractNumId w:val="18"/>
  </w:num>
  <w:num w:numId="7">
    <w:abstractNumId w:val="24"/>
  </w:num>
  <w:num w:numId="8">
    <w:abstractNumId w:val="30"/>
  </w:num>
  <w:num w:numId="9">
    <w:abstractNumId w:val="12"/>
  </w:num>
  <w:num w:numId="10">
    <w:abstractNumId w:val="5"/>
  </w:num>
  <w:num w:numId="11">
    <w:abstractNumId w:val="22"/>
  </w:num>
  <w:num w:numId="12">
    <w:abstractNumId w:val="7"/>
  </w:num>
  <w:num w:numId="13">
    <w:abstractNumId w:val="23"/>
  </w:num>
  <w:num w:numId="14">
    <w:abstractNumId w:val="27"/>
  </w:num>
  <w:num w:numId="15">
    <w:abstractNumId w:val="1"/>
  </w:num>
  <w:num w:numId="16">
    <w:abstractNumId w:val="14"/>
  </w:num>
  <w:num w:numId="17">
    <w:abstractNumId w:val="3"/>
  </w:num>
  <w:num w:numId="18">
    <w:abstractNumId w:val="37"/>
  </w:num>
  <w:num w:numId="19">
    <w:abstractNumId w:val="25"/>
  </w:num>
  <w:num w:numId="20">
    <w:abstractNumId w:val="10"/>
  </w:num>
  <w:num w:numId="21">
    <w:abstractNumId w:val="2"/>
  </w:num>
  <w:num w:numId="22">
    <w:abstractNumId w:val="0"/>
  </w:num>
  <w:num w:numId="23">
    <w:abstractNumId w:val="36"/>
  </w:num>
  <w:num w:numId="24">
    <w:abstractNumId w:val="31"/>
  </w:num>
  <w:num w:numId="25">
    <w:abstractNumId w:val="26"/>
  </w:num>
  <w:num w:numId="26">
    <w:abstractNumId w:val="20"/>
  </w:num>
  <w:num w:numId="27">
    <w:abstractNumId w:val="21"/>
  </w:num>
  <w:num w:numId="28">
    <w:abstractNumId w:val="6"/>
  </w:num>
  <w:num w:numId="29">
    <w:abstractNumId w:val="19"/>
  </w:num>
  <w:num w:numId="30">
    <w:abstractNumId w:val="29"/>
  </w:num>
  <w:num w:numId="31">
    <w:abstractNumId w:val="16"/>
  </w:num>
  <w:num w:numId="32">
    <w:abstractNumId w:val="39"/>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15"/>
  </w:num>
  <w:num w:numId="36">
    <w:abstractNumId w:val="40"/>
  </w:num>
  <w:num w:numId="37">
    <w:abstractNumId w:val="11"/>
  </w:num>
  <w:num w:numId="38">
    <w:abstractNumId w:val="33"/>
  </w:num>
  <w:num w:numId="39">
    <w:abstractNumId w:val="34"/>
  </w:num>
  <w:num w:numId="40">
    <w:abstractNumId w:val="4"/>
  </w:num>
  <w:num w:numId="41">
    <w:abstractNumId w:val="13"/>
  </w:num>
  <w:num w:numId="42">
    <w:abstractNumId w:val="41"/>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090"/>
    <w:rsid w:val="00040435"/>
    <w:rsid w:val="00043070"/>
    <w:rsid w:val="000446A1"/>
    <w:rsid w:val="00045984"/>
    <w:rsid w:val="00063895"/>
    <w:rsid w:val="00094B61"/>
    <w:rsid w:val="000B1165"/>
    <w:rsid w:val="000E1F7C"/>
    <w:rsid w:val="000F301A"/>
    <w:rsid w:val="00105EDB"/>
    <w:rsid w:val="001146B2"/>
    <w:rsid w:val="0014356C"/>
    <w:rsid w:val="001452E2"/>
    <w:rsid w:val="001575B5"/>
    <w:rsid w:val="00165BC5"/>
    <w:rsid w:val="00166F53"/>
    <w:rsid w:val="00187FFC"/>
    <w:rsid w:val="001B2745"/>
    <w:rsid w:val="001B2EAD"/>
    <w:rsid w:val="001C39D6"/>
    <w:rsid w:val="001E07E0"/>
    <w:rsid w:val="001E137F"/>
    <w:rsid w:val="001F4109"/>
    <w:rsid w:val="001F7023"/>
    <w:rsid w:val="002236E0"/>
    <w:rsid w:val="00241570"/>
    <w:rsid w:val="0025204D"/>
    <w:rsid w:val="00254BDF"/>
    <w:rsid w:val="00270F77"/>
    <w:rsid w:val="002A73A3"/>
    <w:rsid w:val="002C12D2"/>
    <w:rsid w:val="002D61C2"/>
    <w:rsid w:val="002D747C"/>
    <w:rsid w:val="002E38BC"/>
    <w:rsid w:val="002E3F19"/>
    <w:rsid w:val="002F7FC0"/>
    <w:rsid w:val="0030191A"/>
    <w:rsid w:val="00303C06"/>
    <w:rsid w:val="00306765"/>
    <w:rsid w:val="00306F33"/>
    <w:rsid w:val="003239F4"/>
    <w:rsid w:val="003338C5"/>
    <w:rsid w:val="00333CBB"/>
    <w:rsid w:val="00334D92"/>
    <w:rsid w:val="003507B4"/>
    <w:rsid w:val="00357361"/>
    <w:rsid w:val="00387DA1"/>
    <w:rsid w:val="003A1B79"/>
    <w:rsid w:val="003B5176"/>
    <w:rsid w:val="003C4277"/>
    <w:rsid w:val="003D0BE9"/>
    <w:rsid w:val="003F11DA"/>
    <w:rsid w:val="00402AF8"/>
    <w:rsid w:val="00404E8C"/>
    <w:rsid w:val="00421577"/>
    <w:rsid w:val="0045208B"/>
    <w:rsid w:val="00457470"/>
    <w:rsid w:val="004A27FA"/>
    <w:rsid w:val="004A4D6C"/>
    <w:rsid w:val="004D2080"/>
    <w:rsid w:val="004D209C"/>
    <w:rsid w:val="004E4892"/>
    <w:rsid w:val="004F31DA"/>
    <w:rsid w:val="00510863"/>
    <w:rsid w:val="00522EB1"/>
    <w:rsid w:val="00532F9F"/>
    <w:rsid w:val="005824A6"/>
    <w:rsid w:val="005964D0"/>
    <w:rsid w:val="005A00B7"/>
    <w:rsid w:val="005B09A1"/>
    <w:rsid w:val="005D47F7"/>
    <w:rsid w:val="005D4EC8"/>
    <w:rsid w:val="005D5FFD"/>
    <w:rsid w:val="006316FA"/>
    <w:rsid w:val="00640673"/>
    <w:rsid w:val="006601EB"/>
    <w:rsid w:val="00677C27"/>
    <w:rsid w:val="00683E66"/>
    <w:rsid w:val="00686668"/>
    <w:rsid w:val="00692442"/>
    <w:rsid w:val="006A624C"/>
    <w:rsid w:val="006B011F"/>
    <w:rsid w:val="006C5665"/>
    <w:rsid w:val="006C59B8"/>
    <w:rsid w:val="006E1D05"/>
    <w:rsid w:val="006F041F"/>
    <w:rsid w:val="007065F7"/>
    <w:rsid w:val="0073790E"/>
    <w:rsid w:val="007612EE"/>
    <w:rsid w:val="00765D49"/>
    <w:rsid w:val="0078147D"/>
    <w:rsid w:val="0078513E"/>
    <w:rsid w:val="0079288B"/>
    <w:rsid w:val="00797A37"/>
    <w:rsid w:val="007B565F"/>
    <w:rsid w:val="007C23BF"/>
    <w:rsid w:val="007C4E6E"/>
    <w:rsid w:val="00805786"/>
    <w:rsid w:val="0081655F"/>
    <w:rsid w:val="008251A9"/>
    <w:rsid w:val="00826EEC"/>
    <w:rsid w:val="00832A4E"/>
    <w:rsid w:val="00837BEF"/>
    <w:rsid w:val="00847DC6"/>
    <w:rsid w:val="008904CF"/>
    <w:rsid w:val="008A1851"/>
    <w:rsid w:val="008A30BE"/>
    <w:rsid w:val="008A318B"/>
    <w:rsid w:val="008E2E89"/>
    <w:rsid w:val="008F6DA6"/>
    <w:rsid w:val="008F70CB"/>
    <w:rsid w:val="009029B1"/>
    <w:rsid w:val="009108F9"/>
    <w:rsid w:val="00914090"/>
    <w:rsid w:val="00941303"/>
    <w:rsid w:val="0094578B"/>
    <w:rsid w:val="00966A12"/>
    <w:rsid w:val="00966B62"/>
    <w:rsid w:val="009719EE"/>
    <w:rsid w:val="0097587A"/>
    <w:rsid w:val="0098098D"/>
    <w:rsid w:val="00982FC6"/>
    <w:rsid w:val="00991538"/>
    <w:rsid w:val="009A5EE1"/>
    <w:rsid w:val="009B2278"/>
    <w:rsid w:val="009B325C"/>
    <w:rsid w:val="009B61D7"/>
    <w:rsid w:val="009B7639"/>
    <w:rsid w:val="009E58F1"/>
    <w:rsid w:val="00A00D90"/>
    <w:rsid w:val="00A30127"/>
    <w:rsid w:val="00A301F3"/>
    <w:rsid w:val="00A5348D"/>
    <w:rsid w:val="00A81FF7"/>
    <w:rsid w:val="00AA13BF"/>
    <w:rsid w:val="00AA28F8"/>
    <w:rsid w:val="00AA506C"/>
    <w:rsid w:val="00AB5A3F"/>
    <w:rsid w:val="00AC0961"/>
    <w:rsid w:val="00AC59CA"/>
    <w:rsid w:val="00AE1317"/>
    <w:rsid w:val="00AE5014"/>
    <w:rsid w:val="00AF3588"/>
    <w:rsid w:val="00AF3D4E"/>
    <w:rsid w:val="00AF5CDD"/>
    <w:rsid w:val="00B02AEC"/>
    <w:rsid w:val="00B27287"/>
    <w:rsid w:val="00B30A21"/>
    <w:rsid w:val="00B72D9B"/>
    <w:rsid w:val="00B73179"/>
    <w:rsid w:val="00B92E52"/>
    <w:rsid w:val="00BA4A3D"/>
    <w:rsid w:val="00BD307E"/>
    <w:rsid w:val="00C273B7"/>
    <w:rsid w:val="00C8137F"/>
    <w:rsid w:val="00C96533"/>
    <w:rsid w:val="00CA12D1"/>
    <w:rsid w:val="00CD6D33"/>
    <w:rsid w:val="00CF1C99"/>
    <w:rsid w:val="00D043C1"/>
    <w:rsid w:val="00D31E99"/>
    <w:rsid w:val="00D45380"/>
    <w:rsid w:val="00D633BC"/>
    <w:rsid w:val="00D65A21"/>
    <w:rsid w:val="00D86D46"/>
    <w:rsid w:val="00DA183B"/>
    <w:rsid w:val="00DA7BBD"/>
    <w:rsid w:val="00DB535A"/>
    <w:rsid w:val="00DD2D4F"/>
    <w:rsid w:val="00DD7587"/>
    <w:rsid w:val="00DE0B70"/>
    <w:rsid w:val="00DF06B1"/>
    <w:rsid w:val="00E036D3"/>
    <w:rsid w:val="00E14F68"/>
    <w:rsid w:val="00E27670"/>
    <w:rsid w:val="00E348EC"/>
    <w:rsid w:val="00E3745B"/>
    <w:rsid w:val="00E47DD1"/>
    <w:rsid w:val="00E81EC5"/>
    <w:rsid w:val="00E90274"/>
    <w:rsid w:val="00E922B4"/>
    <w:rsid w:val="00E9314C"/>
    <w:rsid w:val="00E977F1"/>
    <w:rsid w:val="00E978DB"/>
    <w:rsid w:val="00EA0D81"/>
    <w:rsid w:val="00ED2336"/>
    <w:rsid w:val="00ED45AE"/>
    <w:rsid w:val="00ED737E"/>
    <w:rsid w:val="00EE673C"/>
    <w:rsid w:val="00F03FD9"/>
    <w:rsid w:val="00F15F1A"/>
    <w:rsid w:val="00F41676"/>
    <w:rsid w:val="00F60F9F"/>
    <w:rsid w:val="00F83F40"/>
    <w:rsid w:val="00F8593B"/>
    <w:rsid w:val="00FD13BB"/>
    <w:rsid w:val="00FF3261"/>
    <w:rsid w:val="00FF52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97535EC"/>
  <w15:docId w15:val="{BEB09E04-D81D-428E-A81B-625BDCBF6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cs="Arial"/>
      <w:bCs/>
      <w:szCs w:val="24"/>
      <w:lang w:eastAsia="en-US"/>
    </w:rPr>
  </w:style>
  <w:style w:type="paragraph" w:styleId="Heading1">
    <w:name w:val="heading 1"/>
    <w:basedOn w:val="Normal"/>
    <w:next w:val="Normal"/>
    <w:qFormat/>
    <w:pPr>
      <w:keepNext/>
      <w:outlineLvl w:val="0"/>
    </w:pPr>
    <w:rPr>
      <w:rFonts w:ascii="Arial Narrow" w:hAnsi="Arial Narrow" w:cs="Times New Roman"/>
      <w:b/>
      <w:sz w:val="24"/>
    </w:rPr>
  </w:style>
  <w:style w:type="paragraph" w:styleId="Heading2">
    <w:name w:val="heading 2"/>
    <w:basedOn w:val="Normal"/>
    <w:next w:val="Normal"/>
    <w:qFormat/>
    <w:pPr>
      <w:keepNext/>
      <w:outlineLvl w:val="1"/>
    </w:pPr>
    <w:rPr>
      <w:rFonts w:cs="Times New Roman"/>
      <w:b/>
      <w:bCs w:val="0"/>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Narrow" w:hAnsi="Arial Narrow" w:cs="Times New Roman"/>
      <w:bCs w:val="0"/>
      <w:sz w:val="24"/>
    </w:rPr>
  </w:style>
  <w:style w:type="paragraph" w:styleId="BodyText2">
    <w:name w:val="Body Text 2"/>
    <w:basedOn w:val="Normal"/>
    <w:pPr>
      <w:jc w:val="both"/>
    </w:p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Title">
    <w:name w:val="Title"/>
    <w:basedOn w:val="Normal"/>
    <w:qFormat/>
    <w:pPr>
      <w:jc w:val="center"/>
    </w:pPr>
    <w:rPr>
      <w:rFonts w:ascii="Times New Roman" w:hAnsi="Times New Roman" w:cs="Times New Roman"/>
      <w:b/>
      <w:bCs w:val="0"/>
      <w:szCs w:val="20"/>
    </w:rPr>
  </w:style>
  <w:style w:type="paragraph" w:customStyle="1" w:styleId="ANGELA">
    <w:name w:val="ANGELA"/>
    <w:basedOn w:val="Normal"/>
    <w:pPr>
      <w:jc w:val="both"/>
    </w:pPr>
    <w:rPr>
      <w:rFonts w:ascii="Times New Roman" w:hAnsi="Times New Roman" w:cs="Times New Roman"/>
      <w:b/>
      <w:bCs w:val="0"/>
      <w:caps/>
      <w:sz w:val="24"/>
      <w:szCs w:val="20"/>
    </w:rPr>
  </w:style>
  <w:style w:type="paragraph" w:styleId="BodyTextIndent">
    <w:name w:val="Body Text Indent"/>
    <w:basedOn w:val="Normal"/>
    <w:pPr>
      <w:ind w:left="709" w:hanging="709"/>
    </w:pPr>
    <w:rPr>
      <w:rFonts w:ascii="Times New Roman" w:hAnsi="Times New Roman" w:cs="Times New Roman"/>
      <w:bCs w:val="0"/>
      <w:snapToGrid w:val="0"/>
      <w:sz w:val="24"/>
      <w:szCs w:val="20"/>
      <w:lang w:val="en-US"/>
    </w:rPr>
  </w:style>
  <w:style w:type="paragraph" w:styleId="BodyTextIndent2">
    <w:name w:val="Body Text Indent 2"/>
    <w:basedOn w:val="Normal"/>
    <w:pPr>
      <w:ind w:left="720"/>
      <w:jc w:val="both"/>
    </w:pPr>
    <w:rPr>
      <w:rFonts w:ascii="Times New Roman" w:hAnsi="Times New Roman" w:cs="Times New Roman"/>
      <w:bCs w:val="0"/>
      <w:sz w:val="24"/>
      <w:szCs w:val="20"/>
    </w:rPr>
  </w:style>
  <w:style w:type="paragraph" w:styleId="BalloonText">
    <w:name w:val="Balloon Text"/>
    <w:basedOn w:val="Normal"/>
    <w:link w:val="BalloonTextChar"/>
    <w:rsid w:val="00ED45AE"/>
    <w:rPr>
      <w:rFonts w:ascii="Tahoma" w:hAnsi="Tahoma" w:cs="Tahoma"/>
      <w:sz w:val="16"/>
      <w:szCs w:val="16"/>
    </w:rPr>
  </w:style>
  <w:style w:type="character" w:customStyle="1" w:styleId="BalloonTextChar">
    <w:name w:val="Balloon Text Char"/>
    <w:link w:val="BalloonText"/>
    <w:rsid w:val="00ED45AE"/>
    <w:rPr>
      <w:rFonts w:ascii="Tahoma" w:hAnsi="Tahoma" w:cs="Tahoma"/>
      <w:bCs/>
      <w:sz w:val="16"/>
      <w:szCs w:val="16"/>
      <w:lang w:eastAsia="en-US"/>
    </w:rPr>
  </w:style>
  <w:style w:type="character" w:styleId="Hyperlink">
    <w:name w:val="Hyperlink"/>
    <w:basedOn w:val="DefaultParagraphFont"/>
    <w:unhideWhenUsed/>
    <w:rsid w:val="00D633BC"/>
    <w:rPr>
      <w:color w:val="0000FF"/>
      <w:u w:val="single"/>
    </w:rPr>
  </w:style>
  <w:style w:type="paragraph" w:customStyle="1" w:styleId="Default">
    <w:name w:val="Default"/>
    <w:rsid w:val="004A4D6C"/>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8F70CB"/>
    <w:pPr>
      <w:ind w:left="720"/>
      <w:contextualSpacing/>
    </w:pPr>
  </w:style>
  <w:style w:type="character" w:styleId="FollowedHyperlink">
    <w:name w:val="FollowedHyperlink"/>
    <w:basedOn w:val="DefaultParagraphFont"/>
    <w:semiHidden/>
    <w:unhideWhenUsed/>
    <w:rsid w:val="00E90274"/>
    <w:rPr>
      <w:color w:val="800080" w:themeColor="followedHyperlink"/>
      <w:u w:val="single"/>
    </w:rPr>
  </w:style>
  <w:style w:type="character" w:styleId="CommentReference">
    <w:name w:val="annotation reference"/>
    <w:basedOn w:val="DefaultParagraphFont"/>
    <w:semiHidden/>
    <w:unhideWhenUsed/>
    <w:rsid w:val="00991538"/>
    <w:rPr>
      <w:sz w:val="16"/>
      <w:szCs w:val="16"/>
    </w:rPr>
  </w:style>
  <w:style w:type="paragraph" w:styleId="CommentText">
    <w:name w:val="annotation text"/>
    <w:basedOn w:val="Normal"/>
    <w:link w:val="CommentTextChar"/>
    <w:semiHidden/>
    <w:unhideWhenUsed/>
    <w:rsid w:val="00991538"/>
    <w:rPr>
      <w:szCs w:val="20"/>
    </w:rPr>
  </w:style>
  <w:style w:type="character" w:customStyle="1" w:styleId="CommentTextChar">
    <w:name w:val="Comment Text Char"/>
    <w:basedOn w:val="DefaultParagraphFont"/>
    <w:link w:val="CommentText"/>
    <w:semiHidden/>
    <w:rsid w:val="00991538"/>
    <w:rPr>
      <w:rFonts w:ascii="Arial" w:hAnsi="Arial" w:cs="Arial"/>
      <w:bCs/>
      <w:lang w:eastAsia="en-US"/>
    </w:rPr>
  </w:style>
  <w:style w:type="paragraph" w:styleId="CommentSubject">
    <w:name w:val="annotation subject"/>
    <w:basedOn w:val="CommentText"/>
    <w:next w:val="CommentText"/>
    <w:link w:val="CommentSubjectChar"/>
    <w:semiHidden/>
    <w:unhideWhenUsed/>
    <w:rsid w:val="00991538"/>
    <w:rPr>
      <w:b/>
    </w:rPr>
  </w:style>
  <w:style w:type="character" w:customStyle="1" w:styleId="CommentSubjectChar">
    <w:name w:val="Comment Subject Char"/>
    <w:basedOn w:val="CommentTextChar"/>
    <w:link w:val="CommentSubject"/>
    <w:semiHidden/>
    <w:rsid w:val="00991538"/>
    <w:rPr>
      <w:rFonts w:ascii="Arial" w:hAnsi="Arial" w:cs="Arial"/>
      <w:b/>
      <w:bCs/>
      <w:lang w:eastAsia="en-US"/>
    </w:rPr>
  </w:style>
  <w:style w:type="paragraph" w:styleId="Revision">
    <w:name w:val="Revision"/>
    <w:hidden/>
    <w:uiPriority w:val="99"/>
    <w:semiHidden/>
    <w:rsid w:val="0030191A"/>
    <w:rPr>
      <w:rFonts w:ascii="Arial" w:hAnsi="Arial" w:cs="Arial"/>
      <w:bCs/>
      <w:szCs w:val="24"/>
      <w:lang w:eastAsia="en-US"/>
    </w:rPr>
  </w:style>
  <w:style w:type="table" w:customStyle="1" w:styleId="RECtable1">
    <w:name w:val="REC_table1"/>
    <w:basedOn w:val="TableNormal"/>
    <w:uiPriority w:val="99"/>
    <w:rsid w:val="00BD307E"/>
    <w:rPr>
      <w:rFonts w:ascii="Calibri" w:eastAsia="Calibri" w:hAnsi="Calibri"/>
      <w:color w:val="141D60"/>
      <w:szCs w:val="22"/>
      <w:lang w:eastAsia="en-US"/>
    </w:rPr>
    <w:tblPr>
      <w:tblBorders>
        <w:top w:val="single" w:sz="4" w:space="0" w:color="9BABE5"/>
        <w:left w:val="single" w:sz="4" w:space="0" w:color="9BABE5"/>
        <w:bottom w:val="single" w:sz="4" w:space="0" w:color="9BABE5"/>
        <w:right w:val="single" w:sz="4" w:space="0" w:color="9BABE5"/>
        <w:insideH w:val="single" w:sz="4" w:space="0" w:color="9BABE5"/>
        <w:insideV w:val="single" w:sz="4" w:space="0" w:color="9BABE5"/>
      </w:tblBorders>
    </w:tblPr>
    <w:tcPr>
      <w:tcMar>
        <w:top w:w="113" w:type="dxa"/>
        <w:left w:w="85" w:type="dxa"/>
        <w:bottom w:w="113" w:type="dxa"/>
        <w:right w:w="85" w:type="dxa"/>
      </w:tcMar>
    </w:tcPr>
    <w:tblStylePr w:type="firstRow">
      <w:rPr>
        <w:rFonts w:ascii="Lato" w:hAnsi="Lato"/>
        <w:b/>
        <w:sz w:val="22"/>
      </w:rPr>
      <w:tblPr/>
      <w:tcPr>
        <w:tcBorders>
          <w:top w:val="single" w:sz="4" w:space="0" w:color="9BABE5"/>
          <w:left w:val="single" w:sz="4" w:space="0" w:color="9BABE5"/>
          <w:bottom w:val="single" w:sz="4" w:space="0" w:color="9BABE5"/>
          <w:right w:val="single" w:sz="4" w:space="0" w:color="9BABE5"/>
          <w:insideH w:val="single" w:sz="4" w:space="0" w:color="9BABE5"/>
          <w:insideV w:val="single" w:sz="4" w:space="0" w:color="9BABE5"/>
          <w:tl2br w:val="nil"/>
          <w:tr2bl w:val="nil"/>
        </w:tcBorders>
        <w:shd w:val="clear" w:color="auto" w:fill="DDE2F6"/>
      </w:tcPr>
    </w:tblStylePr>
  </w:style>
  <w:style w:type="character" w:customStyle="1" w:styleId="FooterChar">
    <w:name w:val="Footer Char"/>
    <w:basedOn w:val="DefaultParagraphFont"/>
    <w:link w:val="Footer"/>
    <w:uiPriority w:val="99"/>
    <w:rsid w:val="00BD307E"/>
    <w:rPr>
      <w:rFonts w:ascii="Arial" w:hAnsi="Arial" w:cs="Arial"/>
      <w:bC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726964">
      <w:bodyDiv w:val="1"/>
      <w:marLeft w:val="0"/>
      <w:marRight w:val="0"/>
      <w:marTop w:val="0"/>
      <w:marBottom w:val="0"/>
      <w:divBdr>
        <w:top w:val="none" w:sz="0" w:space="0" w:color="auto"/>
        <w:left w:val="none" w:sz="0" w:space="0" w:color="auto"/>
        <w:bottom w:val="none" w:sz="0" w:space="0" w:color="auto"/>
        <w:right w:val="none" w:sz="0" w:space="0" w:color="auto"/>
      </w:divBdr>
    </w:div>
    <w:div w:id="1412510280">
      <w:bodyDiv w:val="1"/>
      <w:marLeft w:val="0"/>
      <w:marRight w:val="0"/>
      <w:marTop w:val="0"/>
      <w:marBottom w:val="0"/>
      <w:divBdr>
        <w:top w:val="none" w:sz="0" w:space="0" w:color="auto"/>
        <w:left w:val="none" w:sz="0" w:space="0" w:color="auto"/>
        <w:bottom w:val="none" w:sz="0" w:space="0" w:color="auto"/>
        <w:right w:val="none" w:sz="0" w:space="0" w:color="auto"/>
      </w:divBdr>
    </w:div>
    <w:div w:id="1422676215">
      <w:bodyDiv w:val="1"/>
      <w:marLeft w:val="0"/>
      <w:marRight w:val="0"/>
      <w:marTop w:val="0"/>
      <w:marBottom w:val="0"/>
      <w:divBdr>
        <w:top w:val="none" w:sz="0" w:space="0" w:color="auto"/>
        <w:left w:val="none" w:sz="0" w:space="0" w:color="auto"/>
        <w:bottom w:val="none" w:sz="0" w:space="0" w:color="auto"/>
        <w:right w:val="none" w:sz="0" w:space="0" w:color="auto"/>
      </w:divBdr>
    </w:div>
    <w:div w:id="1439445854">
      <w:bodyDiv w:val="1"/>
      <w:marLeft w:val="0"/>
      <w:marRight w:val="0"/>
      <w:marTop w:val="0"/>
      <w:marBottom w:val="0"/>
      <w:divBdr>
        <w:top w:val="none" w:sz="0" w:space="0" w:color="auto"/>
        <w:left w:val="none" w:sz="0" w:space="0" w:color="auto"/>
        <w:bottom w:val="none" w:sz="0" w:space="0" w:color="auto"/>
        <w:right w:val="none" w:sz="0" w:space="0" w:color="auto"/>
      </w:divBdr>
    </w:div>
    <w:div w:id="1492451460">
      <w:bodyDiv w:val="1"/>
      <w:marLeft w:val="0"/>
      <w:marRight w:val="0"/>
      <w:marTop w:val="0"/>
      <w:marBottom w:val="0"/>
      <w:divBdr>
        <w:top w:val="none" w:sz="0" w:space="0" w:color="auto"/>
        <w:left w:val="none" w:sz="0" w:space="0" w:color="auto"/>
        <w:bottom w:val="none" w:sz="0" w:space="0" w:color="auto"/>
        <w:right w:val="none" w:sz="0" w:space="0" w:color="auto"/>
      </w:divBdr>
    </w:div>
    <w:div w:id="1646854148">
      <w:bodyDiv w:val="1"/>
      <w:marLeft w:val="0"/>
      <w:marRight w:val="0"/>
      <w:marTop w:val="0"/>
      <w:marBottom w:val="0"/>
      <w:divBdr>
        <w:top w:val="none" w:sz="0" w:space="0" w:color="auto"/>
        <w:left w:val="none" w:sz="0" w:space="0" w:color="auto"/>
        <w:bottom w:val="none" w:sz="0" w:space="0" w:color="auto"/>
        <w:right w:val="none" w:sz="0" w:space="0" w:color="auto"/>
      </w:divBdr>
    </w:div>
    <w:div w:id="201079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c.uk.com/legal-resources/legal-news/updated-gdpr-model-forms" TargetMode="External"/><Relationship Id="rId13" Type="http://schemas.openxmlformats.org/officeDocument/2006/relationships/footer" Target="footer1.xml"/><Relationship Id="rId18" Type="http://schemas.openxmlformats.org/officeDocument/2006/relationships/hyperlink" Target="http://www.nationalarchives.gov.uk/doc/open-government-licence/version/2/" TargetMode="External"/><Relationship Id="rId26" Type="http://schemas.openxmlformats.org/officeDocument/2006/relationships/hyperlink" Target="https://ico.org.uk/media/for-organisations/guide-to-the-general-data-protection-regulation-gdpr/legitimate-interests-1-0.pdf" TargetMode="External"/><Relationship Id="rId3" Type="http://schemas.openxmlformats.org/officeDocument/2006/relationships/styles" Target="styles.xml"/><Relationship Id="rId21" Type="http://schemas.openxmlformats.org/officeDocument/2006/relationships/hyperlink" Target="https://www.rec.uk.com/legal-resources/legal-guide/criminalrecords" TargetMode="External"/><Relationship Id="rId34" Type="http://schemas.openxmlformats.org/officeDocument/2006/relationships/hyperlink" Target="https://www.rec.uk.com/legal-resources/legal-guide/gdpr/GDPR-Art-29-Working-Party-Guidance-on-automated-decision-making-and-profiling-Oct-2017.pdf"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yperlink" Target="https://ico.org.uk/media/for-organisations/guide-to-the-general-data-protection-regulation-gdpr-1-0.pdf" TargetMode="External"/><Relationship Id="rId33" Type="http://schemas.openxmlformats.org/officeDocument/2006/relationships/hyperlink" Target="https://www.rec.uk.com/legal-resources/legal-guide/gdpr/Know-your-rights-Jobseekers.pdf"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s://ico.org.uk/concerns/" TargetMode="External"/><Relationship Id="rId29" Type="http://schemas.openxmlformats.org/officeDocument/2006/relationships/hyperlink" Target="https://ico.org.uk/for-organisations/guide-to-the-general-data-protection-regulation-gdpr/lawful-basis-for-processing/legitimate-interes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24" Type="http://schemas.openxmlformats.org/officeDocument/2006/relationships/hyperlink" Target="https://www.rec.uk.com/legal-resources/legal-guide/data-protection" TargetMode="External"/><Relationship Id="rId32" Type="http://schemas.openxmlformats.org/officeDocument/2006/relationships/hyperlink" Target="https://www.rec.uk.com/legal-resources/legal-guide/gdpr/Record-keeping-table-2018-official.pdf"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customerservices@dbs.gsi.gov.uk" TargetMode="External"/><Relationship Id="rId23" Type="http://schemas.openxmlformats.org/officeDocument/2006/relationships/hyperlink" Target="https://www.nacro.org.uk/resettlement-advice-service/support-for-employers/recruiting-safely-and-fairly-guide-a-practical-guide-to-employing-ex-offenders/" TargetMode="External"/><Relationship Id="rId28" Type="http://schemas.openxmlformats.org/officeDocument/2006/relationships/hyperlink" Target="https://ico.org.uk/for-organisations/guide-to-the-general-data-protection-regulation-gdpr/lawful-basis-for-processing/consent/" TargetMode="External"/><Relationship Id="rId36" Type="http://schemas.openxmlformats.org/officeDocument/2006/relationships/fontTable" Target="fontTable.xml"/><Relationship Id="rId10" Type="http://schemas.openxmlformats.org/officeDocument/2006/relationships/hyperlink" Target="http://www.unlock.org.uk/" TargetMode="External"/><Relationship Id="rId19" Type="http://schemas.openxmlformats.org/officeDocument/2006/relationships/image" Target="media/image2.jpeg"/><Relationship Id="rId31" Type="http://schemas.openxmlformats.org/officeDocument/2006/relationships/hyperlink" Target="https://gdpr-info.eu/chapter-5/" TargetMode="External"/><Relationship Id="rId4" Type="http://schemas.openxmlformats.org/officeDocument/2006/relationships/settings" Target="settings.xml"/><Relationship Id="rId9" Type="http://schemas.openxmlformats.org/officeDocument/2006/relationships/hyperlink" Target="https://www.nacro.org.uk/" TargetMode="External"/><Relationship Id="rId14" Type="http://schemas.openxmlformats.org/officeDocument/2006/relationships/hyperlink" Target="http://www.nationalarchives.gov.uk/doc/open-government-licence/version/2/" TargetMode="External"/><Relationship Id="rId22" Type="http://schemas.openxmlformats.org/officeDocument/2006/relationships/hyperlink" Target="https://www.bitc.org.uk/programmes/ban-box/why-should-we-ban-box" TargetMode="External"/><Relationship Id="rId27" Type="http://schemas.openxmlformats.org/officeDocument/2006/relationships/hyperlink" Target="https://ico.org.uk/for-organisations/resources-and-support/getting-ready-for-the-gdpr-resources/lawful-basis-interactive-guidance-tool/" TargetMode="External"/><Relationship Id="rId30" Type="http://schemas.openxmlformats.org/officeDocument/2006/relationships/hyperlink" Target="https://ec.europa.eu/info/law/law-topic/data-protection/data-transfers-outside-eu/adequacy-protection-personal-data-non-eu-countries_en" TargetMode="External"/><Relationship Id="rId35"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73E53-6CC7-4731-B6F0-68DB4D04B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8367</Words>
  <Characters>47387</Characters>
  <Application>Microsoft Office Word</Application>
  <DocSecurity>4</DocSecurity>
  <Lines>394</Lines>
  <Paragraphs>111</Paragraphs>
  <ScaleCrop>false</ScaleCrop>
  <HeadingPairs>
    <vt:vector size="2" baseType="variant">
      <vt:variant>
        <vt:lpstr>Title</vt:lpstr>
      </vt:variant>
      <vt:variant>
        <vt:i4>1</vt:i4>
      </vt:variant>
    </vt:vector>
  </HeadingPairs>
  <TitlesOfParts>
    <vt:vector size="1" baseType="lpstr">
      <vt:lpstr>MODEL FORM FOR REQUESTING INFORMATION ABOUT CRIMINAL CONVICTIONS</vt:lpstr>
    </vt:vector>
  </TitlesOfParts>
  <Company>REC</Company>
  <LinksUpToDate>false</LinksUpToDate>
  <CharactersWithSpaces>55643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FORM FOR REQUESTING INFORMATION ABOUT CRIMINAL CONVICTIONS</dc:title>
  <dc:creator>pjohnson</dc:creator>
  <cp:lastModifiedBy>Jane O'Shea</cp:lastModifiedBy>
  <cp:revision>2</cp:revision>
  <cp:lastPrinted>2018-05-10T14:13:00Z</cp:lastPrinted>
  <dcterms:created xsi:type="dcterms:W3CDTF">2020-11-27T15:21:00Z</dcterms:created>
  <dcterms:modified xsi:type="dcterms:W3CDTF">2020-11-27T15:21:00Z</dcterms:modified>
</cp:coreProperties>
</file>