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7A389" w14:textId="035A75AF" w:rsidR="00E47A3C" w:rsidRDefault="005F5040" w:rsidP="0025091E">
      <w:pPr>
        <w:pStyle w:val="Title"/>
        <w:jc w:val="left"/>
        <w:rPr>
          <w:b w:val="0"/>
          <w:bCs w:val="0"/>
        </w:rPr>
      </w:pPr>
      <w:r w:rsidRPr="005F5040">
        <w:rPr>
          <w:b w:val="0"/>
          <w:bCs w:val="0"/>
        </w:rPr>
        <w:t xml:space="preserve">Remuneration and Appointments Committee </w:t>
      </w:r>
      <w:r w:rsidR="000F552C">
        <w:rPr>
          <w:b w:val="0"/>
          <w:bCs w:val="0"/>
        </w:rPr>
        <w:t>– candidate pack</w:t>
      </w:r>
    </w:p>
    <w:p w14:paraId="767CBFB7" w14:textId="75EA6E69" w:rsidR="00E47A3C" w:rsidRPr="005F5040" w:rsidRDefault="001B439B" w:rsidP="0025091E">
      <w:pPr>
        <w:pStyle w:val="Title"/>
        <w:jc w:val="left"/>
        <w:rPr>
          <w:b w:val="0"/>
          <w:bCs w:val="0"/>
        </w:rPr>
      </w:pPr>
      <w:r w:rsidRPr="0042175B">
        <w:rPr>
          <w:b w:val="0"/>
          <w:bCs w:val="0"/>
        </w:rPr>
        <w:t>One REC member and one i</w:t>
      </w:r>
      <w:r w:rsidR="00E47A3C" w:rsidRPr="0042175B">
        <w:rPr>
          <w:b w:val="0"/>
          <w:bCs w:val="0"/>
        </w:rPr>
        <w:t>ndependent</w:t>
      </w:r>
      <w:r w:rsidR="00314482">
        <w:rPr>
          <w:b w:val="0"/>
          <w:bCs w:val="0"/>
        </w:rPr>
        <w:t xml:space="preserve"> member</w:t>
      </w:r>
    </w:p>
    <w:p w14:paraId="19ED48AB" w14:textId="77777777" w:rsidR="00E47A3C" w:rsidRPr="003246A6" w:rsidRDefault="00E47A3C" w:rsidP="0025091E">
      <w:pPr>
        <w:pStyle w:val="BodyText"/>
      </w:pPr>
    </w:p>
    <w:p w14:paraId="243345ED" w14:textId="6F720DFD" w:rsidR="00FF1753" w:rsidRPr="00FF1753" w:rsidRDefault="00FF1753" w:rsidP="0025091E">
      <w:pPr>
        <w:pStyle w:val="BodyText"/>
      </w:pPr>
      <w:r w:rsidRPr="00FF1753">
        <w:rPr>
          <w:b/>
          <w:bCs/>
        </w:rPr>
        <w:t>Closing date</w:t>
      </w:r>
      <w:r w:rsidR="001A61C7">
        <w:rPr>
          <w:b/>
          <w:bCs/>
        </w:rPr>
        <w:t xml:space="preserve"> for applications</w:t>
      </w:r>
      <w:r w:rsidRPr="00FF1753">
        <w:rPr>
          <w:b/>
          <w:bCs/>
        </w:rPr>
        <w:t>:</w:t>
      </w:r>
      <w:r w:rsidRPr="00FF1753">
        <w:t xml:space="preserve"> </w:t>
      </w:r>
      <w:r>
        <w:tab/>
      </w:r>
      <w:r>
        <w:tab/>
      </w:r>
      <w:r w:rsidR="00FF7A79">
        <w:t>Tuesday 27</w:t>
      </w:r>
      <w:r w:rsidRPr="00FF1753">
        <w:t xml:space="preserve"> </w:t>
      </w:r>
      <w:r w:rsidR="00FF7A79">
        <w:t>May</w:t>
      </w:r>
      <w:r w:rsidRPr="00FF1753">
        <w:t xml:space="preserve"> 202</w:t>
      </w:r>
      <w:r w:rsidR="00FF7A79">
        <w:t>5</w:t>
      </w:r>
      <w:r w:rsidRPr="00FF1753">
        <w:t xml:space="preserve"> </w:t>
      </w:r>
    </w:p>
    <w:p w14:paraId="5E0E4E31" w14:textId="144DC595" w:rsidR="00FF1753" w:rsidRPr="00FF1753" w:rsidRDefault="00FF1753" w:rsidP="0025091E">
      <w:pPr>
        <w:pStyle w:val="BodyText"/>
      </w:pPr>
      <w:r w:rsidRPr="00FF1753">
        <w:rPr>
          <w:b/>
          <w:bCs/>
        </w:rPr>
        <w:t xml:space="preserve">Interviews held: </w:t>
      </w:r>
      <w:r w:rsidRPr="00FF1753">
        <w:rPr>
          <w:b/>
          <w:bCs/>
        </w:rPr>
        <w:tab/>
      </w:r>
      <w:r>
        <w:tab/>
      </w:r>
      <w:r w:rsidR="001A61C7">
        <w:tab/>
      </w:r>
      <w:r w:rsidR="00E66371">
        <w:t>Thursday 19 June 2025</w:t>
      </w:r>
    </w:p>
    <w:p w14:paraId="4895F03B" w14:textId="4396CD4E" w:rsidR="001A61C7" w:rsidRDefault="001A61C7" w:rsidP="0025091E">
      <w:pPr>
        <w:pStyle w:val="BodyText"/>
      </w:pPr>
      <w:r>
        <w:t xml:space="preserve"> </w:t>
      </w:r>
    </w:p>
    <w:p w14:paraId="3B2DD0B7" w14:textId="2750A15C" w:rsidR="001A61C7" w:rsidRDefault="001A61C7" w:rsidP="0025091E">
      <w:pPr>
        <w:pStyle w:val="BodyText"/>
      </w:pPr>
    </w:p>
    <w:p w14:paraId="5B4B07FC" w14:textId="1C768D52" w:rsidR="001A61C7" w:rsidRDefault="001A61C7" w:rsidP="0025091E">
      <w:pPr>
        <w:pStyle w:val="IntroductionTitle"/>
      </w:pPr>
      <w:r>
        <w:t>Introduction</w:t>
      </w:r>
    </w:p>
    <w:p w14:paraId="6DCBACC2" w14:textId="3D9A9C9E" w:rsidR="00AC2B1F" w:rsidRPr="00AC2B1F" w:rsidRDefault="00AC2B1F" w:rsidP="00AC2B1F">
      <w:pPr>
        <w:pStyle w:val="BodyText"/>
      </w:pPr>
      <w:bookmarkStart w:id="0" w:name="_Hlk46065978"/>
      <w:r w:rsidRPr="00AC2B1F">
        <w:t xml:space="preserve">REC appoints </w:t>
      </w:r>
      <w:r w:rsidR="001B439B">
        <w:t xml:space="preserve">REC members and </w:t>
      </w:r>
      <w:r w:rsidRPr="00AC2B1F">
        <w:t xml:space="preserve">independent members </w:t>
      </w:r>
      <w:r w:rsidR="001B439B">
        <w:t xml:space="preserve">to </w:t>
      </w:r>
      <w:r w:rsidRPr="00AC2B1F">
        <w:t>its committees to provide independence, impartiality and wide experience.  The REC is now looking for candidates from outside the recruitment industry</w:t>
      </w:r>
      <w:r w:rsidR="001B439B">
        <w:t xml:space="preserve"> and from its membership</w:t>
      </w:r>
      <w:r w:rsidRPr="00AC2B1F">
        <w:t xml:space="preserve"> to join its Remuneration and Appointments committee. In </w:t>
      </w:r>
      <w:r w:rsidR="001B439B">
        <w:t>both appointments</w:t>
      </w:r>
      <w:r w:rsidRPr="00AC2B1F">
        <w:t>, it is seeking to broaden the base of advice for the Board and the Executive team and bring wider scrutiny to decision making.</w:t>
      </w:r>
    </w:p>
    <w:p w14:paraId="39AF7235" w14:textId="77777777" w:rsidR="00AC2B1F" w:rsidRPr="00AC2B1F" w:rsidRDefault="00AC2B1F" w:rsidP="00AC2B1F">
      <w:pPr>
        <w:pStyle w:val="BodyText"/>
      </w:pPr>
    </w:p>
    <w:p w14:paraId="1ABD2C1B" w14:textId="42B6CE6D" w:rsidR="00AC2B1F" w:rsidRDefault="001B439B" w:rsidP="00AC2B1F">
      <w:pPr>
        <w:pStyle w:val="BodyText"/>
      </w:pPr>
      <w:r>
        <w:t>These vacancies arise as a result of current members’ terms of office expiring</w:t>
      </w:r>
      <w:r w:rsidR="00AC2B1F" w:rsidRPr="00AC2B1F">
        <w:t xml:space="preserve">. The independent role will bring external expertise (most likely from an HR or remuneration background), working alongside </w:t>
      </w:r>
      <w:r>
        <w:t xml:space="preserve">REC member </w:t>
      </w:r>
      <w:r w:rsidR="00AC2B1F" w:rsidRPr="00AC2B1F">
        <w:t>colleagues with a recruitment sector background.</w:t>
      </w:r>
    </w:p>
    <w:bookmarkEnd w:id="0"/>
    <w:p w14:paraId="33288CCB" w14:textId="12B0C654" w:rsidR="00895A81" w:rsidRDefault="00895A81" w:rsidP="00FA43A4">
      <w:pPr>
        <w:pStyle w:val="IntroductionTitle"/>
      </w:pPr>
    </w:p>
    <w:p w14:paraId="00ADBCDE" w14:textId="77777777" w:rsidR="00FF1753" w:rsidRPr="000F552C" w:rsidRDefault="00FF1753" w:rsidP="0025091E">
      <w:pPr>
        <w:pStyle w:val="BodyText"/>
      </w:pPr>
    </w:p>
    <w:p w14:paraId="04BDD7F4" w14:textId="2438C759" w:rsidR="00037C84" w:rsidRDefault="002241C5" w:rsidP="0025091E">
      <w:pPr>
        <w:pStyle w:val="IntroductionTitle"/>
        <w:spacing w:before="600"/>
      </w:pPr>
      <w:r>
        <w:t xml:space="preserve"> </w:t>
      </w:r>
      <w:bookmarkStart w:id="1" w:name="_Hlk25600892"/>
    </w:p>
    <w:p w14:paraId="2A02867F" w14:textId="77777777" w:rsidR="00FF1753" w:rsidRDefault="00FF1753" w:rsidP="0025091E">
      <w:pPr>
        <w:rPr>
          <w:rFonts w:ascii="Lato" w:hAnsi="Lato"/>
          <w:color w:val="0D133D"/>
          <w:sz w:val="32"/>
          <w:szCs w:val="32"/>
          <w14:ligatures w14:val="standard"/>
        </w:rPr>
      </w:pPr>
      <w:r>
        <w:br w:type="page"/>
      </w:r>
    </w:p>
    <w:p w14:paraId="13A7F2DF" w14:textId="5D7674D5" w:rsidR="00FF1753" w:rsidRPr="00FF1753" w:rsidRDefault="00FF1753" w:rsidP="0025091E">
      <w:pPr>
        <w:pStyle w:val="Heading1"/>
      </w:pPr>
      <w:r w:rsidRPr="004F4F8A">
        <w:lastRenderedPageBreak/>
        <w:t>Overview</w:t>
      </w:r>
    </w:p>
    <w:p w14:paraId="281471CF" w14:textId="75009EB8" w:rsidR="001F3FF8" w:rsidRPr="003B2358" w:rsidRDefault="001F3FF8" w:rsidP="0025091E">
      <w:pPr>
        <w:pStyle w:val="BodyText"/>
      </w:pPr>
      <w:bookmarkStart w:id="2" w:name="_Hlk45793937"/>
      <w:r w:rsidRPr="003B2358">
        <w:t xml:space="preserve"> </w:t>
      </w:r>
      <w:r w:rsidR="001B439B">
        <w:t>T</w:t>
      </w:r>
      <w:r w:rsidRPr="003B2358">
        <w:t>he Remuneration and Appointments Committee provides external advice and expertise to inform the Recruitment and Employment Confederation</w:t>
      </w:r>
      <w:r w:rsidR="00CF1FB4">
        <w:t>'s</w:t>
      </w:r>
      <w:r w:rsidRPr="003B2358">
        <w:t xml:space="preserve"> (REC) appointment, performance and remuneration processes. </w:t>
      </w:r>
    </w:p>
    <w:bookmarkEnd w:id="2"/>
    <w:p w14:paraId="6D6E9857" w14:textId="77777777" w:rsidR="00FF1753" w:rsidRPr="00FF1753" w:rsidRDefault="00FF1753" w:rsidP="0025091E">
      <w:pPr>
        <w:pStyle w:val="BodyText"/>
      </w:pPr>
    </w:p>
    <w:p w14:paraId="46448A93" w14:textId="33D5FD8B" w:rsidR="00FF1753" w:rsidRPr="00FF1753" w:rsidRDefault="00FF1753" w:rsidP="0025091E">
      <w:pPr>
        <w:pStyle w:val="BodyText"/>
      </w:pPr>
      <w:r w:rsidRPr="00FF1753">
        <w:t>The successful candidate</w:t>
      </w:r>
      <w:r w:rsidR="00DA7198">
        <w:t>s</w:t>
      </w:r>
      <w:r w:rsidRPr="00FF1753">
        <w:t xml:space="preserve"> will be expected to think strategically and influence decisions at a senior level. </w:t>
      </w:r>
    </w:p>
    <w:p w14:paraId="624FB6DF" w14:textId="77777777" w:rsidR="00FF1753" w:rsidRPr="00FF1753" w:rsidRDefault="00FF1753" w:rsidP="0025091E">
      <w:pPr>
        <w:pStyle w:val="BodyText"/>
      </w:pPr>
    </w:p>
    <w:p w14:paraId="142EFE2F" w14:textId="62E684B5" w:rsidR="00FF1753" w:rsidRPr="00FF1753" w:rsidRDefault="00FF1753" w:rsidP="0025091E">
      <w:pPr>
        <w:pStyle w:val="BodyText"/>
      </w:pPr>
      <w:r w:rsidRPr="00FF1753">
        <w:t>They will need to establish cons</w:t>
      </w:r>
      <w:r w:rsidR="00B32664">
        <w:t>tructive</w:t>
      </w:r>
      <w:r w:rsidRPr="00FF1753">
        <w:t xml:space="preserve"> relationships with stakeholders including other </w:t>
      </w:r>
      <w:r w:rsidR="001B439B">
        <w:t xml:space="preserve">Committee members, </w:t>
      </w:r>
      <w:r w:rsidRPr="00FF1753">
        <w:t>Board members and staff.</w:t>
      </w:r>
    </w:p>
    <w:p w14:paraId="69DA0778" w14:textId="77777777" w:rsidR="00FF1753" w:rsidRPr="003B2358" w:rsidRDefault="00FF1753" w:rsidP="0025091E">
      <w:pPr>
        <w:pStyle w:val="BodyText"/>
      </w:pPr>
    </w:p>
    <w:p w14:paraId="6C5D81D9" w14:textId="77777777" w:rsidR="00FF1753" w:rsidRPr="003B2358" w:rsidRDefault="00FF1753" w:rsidP="0025091E">
      <w:pPr>
        <w:pStyle w:val="Heading2"/>
      </w:pPr>
      <w:bookmarkStart w:id="3" w:name="_Toc45786213"/>
      <w:r w:rsidRPr="003B2358">
        <w:t>Indicative timetable for the process</w:t>
      </w:r>
      <w:bookmarkEnd w:id="3"/>
      <w:r w:rsidRPr="003B2358">
        <w:t xml:space="preserve"> </w:t>
      </w:r>
    </w:p>
    <w:p w14:paraId="5A4B5A51" w14:textId="39B0F2CA" w:rsidR="00FF1753" w:rsidRPr="00FF1753" w:rsidRDefault="00FF1753" w:rsidP="0025091E">
      <w:pPr>
        <w:pStyle w:val="BodyText"/>
        <w:ind w:left="576"/>
      </w:pPr>
      <w:r w:rsidRPr="00FF1753">
        <w:t xml:space="preserve">Vacancy </w:t>
      </w:r>
      <w:r>
        <w:t>advertised</w:t>
      </w:r>
      <w:r w:rsidRPr="00FF1753">
        <w:t>:</w:t>
      </w:r>
      <w:r w:rsidRPr="00FF1753">
        <w:tab/>
      </w:r>
      <w:r w:rsidR="001D67D4">
        <w:t>w/e 9 May</w:t>
      </w:r>
      <w:r w:rsidRPr="00FF1753">
        <w:t xml:space="preserve"> 202</w:t>
      </w:r>
      <w:r w:rsidR="001D67D4">
        <w:t>5</w:t>
      </w:r>
      <w:r w:rsidRPr="00FF1753">
        <w:t xml:space="preserve"> </w:t>
      </w:r>
    </w:p>
    <w:p w14:paraId="17D4B244" w14:textId="263BFE2E" w:rsidR="00FF1753" w:rsidRPr="00FF1753" w:rsidRDefault="00FF1753" w:rsidP="0025091E">
      <w:pPr>
        <w:pStyle w:val="BodyText"/>
        <w:ind w:left="576"/>
      </w:pPr>
      <w:r w:rsidRPr="00FF1753">
        <w:t xml:space="preserve">Closing date: </w:t>
      </w:r>
      <w:r w:rsidRPr="00FF1753">
        <w:tab/>
      </w:r>
      <w:r w:rsidRPr="00FF1753">
        <w:tab/>
      </w:r>
      <w:r w:rsidR="007F02C5">
        <w:t>Tuesday 27</w:t>
      </w:r>
      <w:r w:rsidRPr="00FF1753">
        <w:t xml:space="preserve"> </w:t>
      </w:r>
      <w:r w:rsidR="007F02C5">
        <w:t>May</w:t>
      </w:r>
      <w:r w:rsidRPr="00FF1753">
        <w:t xml:space="preserve"> 202</w:t>
      </w:r>
      <w:r w:rsidR="007F02C5">
        <w:t>5</w:t>
      </w:r>
    </w:p>
    <w:p w14:paraId="55C79033" w14:textId="7FD54565" w:rsidR="00FF1753" w:rsidRPr="00FF1753" w:rsidRDefault="00FF1753" w:rsidP="0025091E">
      <w:pPr>
        <w:pStyle w:val="BodyText"/>
        <w:ind w:left="576"/>
      </w:pPr>
      <w:r w:rsidRPr="00FF1753">
        <w:t xml:space="preserve">Shortlisting completed: </w:t>
      </w:r>
      <w:r w:rsidRPr="00FF1753">
        <w:tab/>
      </w:r>
      <w:r w:rsidR="0071119C">
        <w:t>Monday 9 June 2025</w:t>
      </w:r>
    </w:p>
    <w:p w14:paraId="57D6461A" w14:textId="013BC78F" w:rsidR="00FF1753" w:rsidRPr="003B2358" w:rsidRDefault="00FF1753" w:rsidP="0063196B">
      <w:pPr>
        <w:pStyle w:val="BodyText"/>
        <w:ind w:left="576"/>
      </w:pPr>
      <w:r w:rsidRPr="00FF1753">
        <w:t xml:space="preserve">Interviews held: </w:t>
      </w:r>
      <w:r w:rsidRPr="00FF1753">
        <w:tab/>
      </w:r>
      <w:r w:rsidRPr="00FF1753">
        <w:tab/>
      </w:r>
      <w:r w:rsidR="00857E1F">
        <w:t xml:space="preserve">Thursday </w:t>
      </w:r>
      <w:r w:rsidRPr="00FF1753">
        <w:t>1</w:t>
      </w:r>
      <w:r w:rsidR="00857E1F">
        <w:t xml:space="preserve">9 June </w:t>
      </w:r>
      <w:r w:rsidRPr="00FF1753">
        <w:t>202</w:t>
      </w:r>
      <w:r w:rsidR="00857E1F">
        <w:t>5</w:t>
      </w:r>
    </w:p>
    <w:p w14:paraId="37573D91" w14:textId="77777777" w:rsidR="00FF1753" w:rsidRPr="003B2358" w:rsidRDefault="00FF1753" w:rsidP="0025091E">
      <w:pPr>
        <w:pStyle w:val="Heading2"/>
      </w:pPr>
      <w:bookmarkStart w:id="4" w:name="_Toc45786215"/>
      <w:r w:rsidRPr="003B2358">
        <w:t>Remuneration</w:t>
      </w:r>
      <w:bookmarkEnd w:id="4"/>
      <w:r w:rsidRPr="003B2358">
        <w:t xml:space="preserve"> </w:t>
      </w:r>
    </w:p>
    <w:p w14:paraId="28E1B340" w14:textId="640C2859" w:rsidR="00FF1753" w:rsidRPr="00FF1753" w:rsidRDefault="00FF1753" w:rsidP="0025091E">
      <w:pPr>
        <w:pStyle w:val="BodyText"/>
      </w:pPr>
      <w:r w:rsidRPr="00FF1753">
        <w:t>Travel and subsistence expenses are refundable within limits set by the REC subject to periodic review.</w:t>
      </w:r>
      <w:r w:rsidR="00D517B8">
        <w:t xml:space="preserve"> The role is unpaid. </w:t>
      </w:r>
    </w:p>
    <w:p w14:paraId="75A67457" w14:textId="77777777" w:rsidR="00FF1753" w:rsidRPr="00FF1753" w:rsidRDefault="00FF1753" w:rsidP="0025091E">
      <w:pPr>
        <w:pStyle w:val="BodyText"/>
      </w:pPr>
    </w:p>
    <w:p w14:paraId="0DCA227F" w14:textId="77777777" w:rsidR="00FF1753" w:rsidRPr="00FF1753" w:rsidRDefault="00FF1753" w:rsidP="0025091E">
      <w:pPr>
        <w:pStyle w:val="Heading2"/>
      </w:pPr>
      <w:bookmarkStart w:id="5" w:name="_Toc45786216"/>
      <w:r w:rsidRPr="00FF1753">
        <w:t>Time commitment</w:t>
      </w:r>
      <w:bookmarkEnd w:id="5"/>
      <w:r w:rsidRPr="00FF1753">
        <w:t xml:space="preserve"> </w:t>
      </w:r>
    </w:p>
    <w:p w14:paraId="09947A69" w14:textId="285544A0" w:rsidR="001F3FF8" w:rsidRPr="00FF1753" w:rsidRDefault="001F3FF8" w:rsidP="0025091E">
      <w:pPr>
        <w:pStyle w:val="BodyText"/>
      </w:pPr>
      <w:r w:rsidRPr="001F3FF8">
        <w:t>The Remuneration and Appointments Committee will meet as required, but at least twice per year (for governance recruitment interviews), usually for a day, with additional time required for reading meeting papers and other business.</w:t>
      </w:r>
    </w:p>
    <w:p w14:paraId="1A4CE1EA" w14:textId="77777777" w:rsidR="00FF1753" w:rsidRPr="00FF1753" w:rsidRDefault="00FF1753" w:rsidP="0025091E">
      <w:pPr>
        <w:pStyle w:val="BodyText"/>
      </w:pPr>
    </w:p>
    <w:p w14:paraId="12838A07" w14:textId="77777777" w:rsidR="00FF1753" w:rsidRPr="00FF1753" w:rsidRDefault="00FF1753" w:rsidP="0025091E">
      <w:pPr>
        <w:pStyle w:val="Heading2"/>
      </w:pPr>
      <w:bookmarkStart w:id="6" w:name="_Toc45786217"/>
      <w:r w:rsidRPr="00FF1753">
        <w:t>Term of office</w:t>
      </w:r>
      <w:bookmarkEnd w:id="6"/>
      <w:r w:rsidRPr="00FF1753">
        <w:t xml:space="preserve"> </w:t>
      </w:r>
    </w:p>
    <w:p w14:paraId="5E5581AE" w14:textId="332DC049" w:rsidR="001F3FF8" w:rsidRDefault="001F3FF8" w:rsidP="0025091E">
      <w:pPr>
        <w:pStyle w:val="BodyText"/>
      </w:pPr>
      <w:r w:rsidRPr="003B2358">
        <w:t xml:space="preserve">The initial appointment is three years. Individuals may be reappointed to the Remuneration and Appointments Committee for a further term up to a maximum of </w:t>
      </w:r>
      <w:r>
        <w:t>six</w:t>
      </w:r>
      <w:r w:rsidRPr="003B2358">
        <w:t xml:space="preserve"> years, subject to satisfactory performance and the needs of the REC. </w:t>
      </w:r>
    </w:p>
    <w:p w14:paraId="7D368F60" w14:textId="77777777" w:rsidR="001F3FF8" w:rsidRPr="003B2358" w:rsidRDefault="001F3FF8" w:rsidP="0025091E">
      <w:pPr>
        <w:pStyle w:val="BodyText"/>
      </w:pPr>
    </w:p>
    <w:p w14:paraId="71175A22" w14:textId="77777777" w:rsidR="00FF1753" w:rsidRPr="00FF1753" w:rsidRDefault="00FF1753" w:rsidP="0025091E">
      <w:pPr>
        <w:pStyle w:val="Heading2"/>
      </w:pPr>
      <w:bookmarkStart w:id="7" w:name="_Toc45786218"/>
      <w:r w:rsidRPr="00FF1753">
        <w:t>Contact</w:t>
      </w:r>
      <w:bookmarkEnd w:id="7"/>
      <w:r w:rsidRPr="00FF1753">
        <w:t xml:space="preserve"> </w:t>
      </w:r>
    </w:p>
    <w:p w14:paraId="27E9D100" w14:textId="336C8B59" w:rsidR="00FF1753" w:rsidRPr="00FF1753" w:rsidRDefault="00FF1753" w:rsidP="0025091E">
      <w:pPr>
        <w:pStyle w:val="BodyText"/>
      </w:pPr>
      <w:r w:rsidRPr="00FF1753">
        <w:t>For information</w:t>
      </w:r>
      <w:r w:rsidR="001B439B">
        <w:t xml:space="preserve"> about</w:t>
      </w:r>
      <w:r w:rsidRPr="00FF1753">
        <w:t xml:space="preserve"> the </w:t>
      </w:r>
      <w:r w:rsidR="001B439B">
        <w:t xml:space="preserve">role or the </w:t>
      </w:r>
      <w:r w:rsidRPr="00FF1753">
        <w:t xml:space="preserve">selection process, please contact: </w:t>
      </w:r>
      <w:r w:rsidR="001A61C7">
        <w:t xml:space="preserve">  </w:t>
      </w:r>
    </w:p>
    <w:p w14:paraId="4CDED1DB" w14:textId="03A11A96" w:rsidR="001F3FF8" w:rsidRPr="0025091E" w:rsidRDefault="001A6D2A" w:rsidP="00537A73">
      <w:pPr>
        <w:pStyle w:val="BodyText"/>
      </w:pPr>
      <w:bookmarkStart w:id="8" w:name="_Toc45786219"/>
      <w:bookmarkEnd w:id="1"/>
      <w:r>
        <w:t xml:space="preserve">Please contact the </w:t>
      </w:r>
      <w:r w:rsidR="00FE54CC" w:rsidRPr="00537A73">
        <w:t xml:space="preserve">Chair of the Remuneration and </w:t>
      </w:r>
      <w:r w:rsidR="00750F8B" w:rsidRPr="00537A73">
        <w:t>Appointments Committee: Andrew Harvey</w:t>
      </w:r>
      <w:r w:rsidR="001D67D4" w:rsidRPr="00537A73">
        <w:t xml:space="preserve">: </w:t>
      </w:r>
      <w:r w:rsidR="00750F8B" w:rsidRPr="00537A73">
        <w:t xml:space="preserve"> </w:t>
      </w:r>
      <w:hyperlink r:id="rId11" w:history="1">
        <w:r w:rsidR="001D67D4" w:rsidRPr="00537A73">
          <w:rPr>
            <w:rStyle w:val="Hyperlink"/>
          </w:rPr>
          <w:t>questedh@hotmail.co.uk</w:t>
        </w:r>
      </w:hyperlink>
      <w:r w:rsidR="001F3FF8">
        <w:br w:type="page"/>
      </w:r>
    </w:p>
    <w:p w14:paraId="7D3A5929" w14:textId="506C1561" w:rsidR="004F4F8A" w:rsidRPr="003B2358" w:rsidRDefault="004F4F8A" w:rsidP="0025091E">
      <w:pPr>
        <w:pStyle w:val="Heading1"/>
      </w:pPr>
      <w:r w:rsidRPr="003B2358">
        <w:lastRenderedPageBreak/>
        <w:t xml:space="preserve">About the Recruitment and Employment Confederation </w:t>
      </w:r>
      <w:bookmarkEnd w:id="8"/>
    </w:p>
    <w:p w14:paraId="427B6EC8" w14:textId="77777777" w:rsidR="004F4F8A" w:rsidRPr="003B2358" w:rsidRDefault="004F4F8A" w:rsidP="0025091E">
      <w:pPr>
        <w:pStyle w:val="BodyText"/>
      </w:pPr>
    </w:p>
    <w:p w14:paraId="1455D649" w14:textId="77777777" w:rsidR="004F4F8A" w:rsidRPr="003B2358" w:rsidRDefault="004F4F8A" w:rsidP="0025091E">
      <w:pPr>
        <w:pStyle w:val="BodyText"/>
      </w:pPr>
      <w:r w:rsidRPr="003B2358">
        <w:t>We drive standards and empower recruitment businesses to build better futures for their candidates and themselves. We are champions of an industry which is fundamental to the strength of the UK economy.</w:t>
      </w:r>
    </w:p>
    <w:p w14:paraId="3C0A6A03" w14:textId="77777777" w:rsidR="004F4F8A" w:rsidRPr="003B2358" w:rsidRDefault="004F4F8A" w:rsidP="0025091E">
      <w:pPr>
        <w:pStyle w:val="BodyText"/>
      </w:pPr>
    </w:p>
    <w:p w14:paraId="7691D778" w14:textId="2A916698" w:rsidR="004F4F8A" w:rsidRPr="003B2358" w:rsidRDefault="004F4F8A" w:rsidP="0025091E">
      <w:pPr>
        <w:pStyle w:val="BodyText"/>
      </w:pPr>
      <w:r w:rsidRPr="003B2358">
        <w:t xml:space="preserve">We provide legal advice, business support and training to help </w:t>
      </w:r>
      <w:r w:rsidR="00B00EE8">
        <w:t xml:space="preserve">the </w:t>
      </w:r>
      <w:r w:rsidRPr="003B2358">
        <w:t>recruit</w:t>
      </w:r>
      <w:r w:rsidR="0061610A">
        <w:t>ment sector</w:t>
      </w:r>
      <w:r w:rsidRPr="003B2358">
        <w:t xml:space="preserve">, and we celebrate the individuals involved in this industry, which contributes </w:t>
      </w:r>
      <w:r w:rsidR="006C3E90">
        <w:t>£</w:t>
      </w:r>
      <w:r w:rsidR="00105E8C">
        <w:t xml:space="preserve">44.4 billion </w:t>
      </w:r>
      <w:r>
        <w:t xml:space="preserve">annually </w:t>
      </w:r>
      <w:r w:rsidRPr="003B2358">
        <w:t>to the UK economy.</w:t>
      </w:r>
    </w:p>
    <w:p w14:paraId="54040364" w14:textId="77777777" w:rsidR="004F4F8A" w:rsidRPr="003B2358" w:rsidRDefault="004F4F8A" w:rsidP="0025091E">
      <w:pPr>
        <w:pStyle w:val="BodyText"/>
      </w:pPr>
    </w:p>
    <w:p w14:paraId="3902E347" w14:textId="6724B42A" w:rsidR="004F4F8A" w:rsidRPr="003B2358" w:rsidRDefault="004F4F8A" w:rsidP="0025091E">
      <w:pPr>
        <w:pStyle w:val="BodyText"/>
      </w:pPr>
      <w:r w:rsidRPr="003B2358">
        <w:t>REC members are recognised for their professionalism and the value they provide to clients and candidates. If a recruitment agency displays the REC logo, it's a sign of quality. It demonstrates that they have passed our Compliance</w:t>
      </w:r>
      <w:r w:rsidR="0061610A">
        <w:t xml:space="preserve"> Assessment</w:t>
      </w:r>
      <w:r w:rsidRPr="003B2358">
        <w:t xml:space="preserve"> and adhere to our Code of Professional Practice.</w:t>
      </w:r>
    </w:p>
    <w:p w14:paraId="3ED5ED5D" w14:textId="77777777" w:rsidR="004F4F8A" w:rsidRPr="003B2358" w:rsidRDefault="004F4F8A" w:rsidP="0025091E">
      <w:pPr>
        <w:pStyle w:val="BodyText"/>
      </w:pPr>
    </w:p>
    <w:p w14:paraId="2FFFE912" w14:textId="35432F31" w:rsidR="004F4F8A" w:rsidRDefault="004F4F8A" w:rsidP="0025091E">
      <w:pPr>
        <w:pStyle w:val="BodyText"/>
      </w:pPr>
      <w:r w:rsidRPr="003B2358">
        <w:t>We work with recruiters and employers across the UK. Our team includes legal, compliance, policy, qualification and account management experts who have specific experience working with recruiters to help their businesses thrive.</w:t>
      </w:r>
    </w:p>
    <w:p w14:paraId="6D764BFB" w14:textId="6E4DCC93" w:rsidR="001A61C7" w:rsidRDefault="001A61C7" w:rsidP="0025091E">
      <w:pPr>
        <w:pStyle w:val="BodyText"/>
      </w:pPr>
    </w:p>
    <w:p w14:paraId="39AE0EED" w14:textId="056FF3C2" w:rsidR="001A61C7" w:rsidRDefault="001A61C7" w:rsidP="0025091E">
      <w:pPr>
        <w:pStyle w:val="BodyText"/>
      </w:pPr>
      <w:r>
        <w:t xml:space="preserve">The REC is a UK registered company, limited by guarantee and is also a </w:t>
      </w:r>
      <w:r w:rsidR="00CC0F54">
        <w:t xml:space="preserve">profit with purpose </w:t>
      </w:r>
      <w:r>
        <w:t>organisation.</w:t>
      </w:r>
    </w:p>
    <w:p w14:paraId="7F37498A" w14:textId="070D3789" w:rsidR="004F4F8A" w:rsidRDefault="004F4F8A" w:rsidP="0025091E">
      <w:pPr>
        <w:pStyle w:val="BodyText"/>
      </w:pPr>
    </w:p>
    <w:p w14:paraId="5E047DA9" w14:textId="6B5F4474" w:rsidR="004F4F8A" w:rsidRDefault="004F4F8A" w:rsidP="0025091E">
      <w:pPr>
        <w:pStyle w:val="BodyText"/>
      </w:pPr>
      <w:r w:rsidRPr="003B2358">
        <w:t xml:space="preserve">To learn more about our strategic aims, please review the corporate documents available on our website at </w:t>
      </w:r>
      <w:hyperlink r:id="rId12" w:history="1">
        <w:r w:rsidRPr="003B2358">
          <w:rPr>
            <w:rStyle w:val="Hyperlink"/>
            <w:szCs w:val="22"/>
          </w:rPr>
          <w:t>https://www.rec.uk.com/,</w:t>
        </w:r>
      </w:hyperlink>
      <w:r w:rsidRPr="003B2358">
        <w:t xml:space="preserve"> including the REC Annual Report and Accounts at </w:t>
      </w:r>
      <w:hyperlink r:id="rId13" w:history="1">
        <w:r w:rsidRPr="003B2358">
          <w:rPr>
            <w:rStyle w:val="Hyperlink"/>
            <w:szCs w:val="22"/>
          </w:rPr>
          <w:t>https://www.rec.uk.com/about-the-rec</w:t>
        </w:r>
      </w:hyperlink>
      <w:r w:rsidRPr="003B2358">
        <w:t>.</w:t>
      </w:r>
    </w:p>
    <w:p w14:paraId="0AF504FE" w14:textId="1C715C05" w:rsidR="004F4F8A" w:rsidRPr="003B2358" w:rsidRDefault="004F4F8A" w:rsidP="0025091E">
      <w:pPr>
        <w:pStyle w:val="BodyText"/>
        <w:rPr>
          <w:rFonts w:cs="Tahoma"/>
          <w:color w:val="000000"/>
        </w:rPr>
      </w:pPr>
    </w:p>
    <w:p w14:paraId="74CD45D5" w14:textId="0E3D5C45" w:rsidR="004F4F8A" w:rsidRDefault="004F4F8A" w:rsidP="0025091E">
      <w:pPr>
        <w:pStyle w:val="Heading1"/>
      </w:pPr>
      <w:bookmarkStart w:id="9" w:name="_Toc45786220"/>
      <w:r w:rsidRPr="003B2358">
        <w:t xml:space="preserve">The role and composition of the </w:t>
      </w:r>
      <w:bookmarkEnd w:id="9"/>
      <w:r w:rsidR="001F3FF8" w:rsidRPr="001F3FF8">
        <w:t>Remuneration and Appointments Committee</w:t>
      </w:r>
    </w:p>
    <w:p w14:paraId="01FCFA1D" w14:textId="77777777" w:rsidR="004F4F8A" w:rsidRDefault="004F4F8A" w:rsidP="0025091E">
      <w:pPr>
        <w:pStyle w:val="BodyText"/>
        <w:rPr>
          <w:color w:val="5B9BD5"/>
        </w:rPr>
      </w:pPr>
    </w:p>
    <w:p w14:paraId="5CF3D436" w14:textId="01D17D9B" w:rsidR="00614338" w:rsidRPr="00614338" w:rsidRDefault="00614338" w:rsidP="0025091E">
      <w:pPr>
        <w:pStyle w:val="BodyText"/>
        <w:rPr>
          <w:rFonts w:cstheme="minorHAnsi"/>
          <w:color w:val="000000"/>
        </w:rPr>
      </w:pPr>
      <w:r w:rsidRPr="00614338">
        <w:rPr>
          <w:rFonts w:cstheme="minorHAnsi"/>
          <w:color w:val="000000"/>
        </w:rPr>
        <w:t xml:space="preserve">Committees of the REC Board </w:t>
      </w:r>
      <w:proofErr w:type="gramStart"/>
      <w:r w:rsidRPr="00614338">
        <w:rPr>
          <w:rFonts w:cstheme="minorHAnsi"/>
          <w:color w:val="000000"/>
        </w:rPr>
        <w:t>are:</w:t>
      </w:r>
      <w:proofErr w:type="gramEnd"/>
      <w:r w:rsidRPr="00614338">
        <w:rPr>
          <w:rFonts w:cstheme="minorHAnsi"/>
          <w:color w:val="000000"/>
        </w:rPr>
        <w:t xml:space="preserve"> Audit </w:t>
      </w:r>
      <w:r w:rsidR="001B439B">
        <w:rPr>
          <w:rFonts w:cstheme="minorHAnsi"/>
          <w:color w:val="000000"/>
        </w:rPr>
        <w:t>and</w:t>
      </w:r>
      <w:r w:rsidRPr="00614338">
        <w:rPr>
          <w:rFonts w:cstheme="minorHAnsi"/>
          <w:color w:val="000000"/>
        </w:rPr>
        <w:t xml:space="preserve"> Risk, Professional Standards and Remuneration </w:t>
      </w:r>
      <w:r w:rsidR="001B439B">
        <w:rPr>
          <w:rFonts w:cstheme="minorHAnsi"/>
          <w:color w:val="000000"/>
        </w:rPr>
        <w:t>and</w:t>
      </w:r>
      <w:r w:rsidRPr="00614338">
        <w:rPr>
          <w:rFonts w:cstheme="minorHAnsi"/>
          <w:color w:val="000000"/>
        </w:rPr>
        <w:t xml:space="preserve"> Appointments. The committees submit reports </w:t>
      </w:r>
      <w:r w:rsidR="002760A8">
        <w:rPr>
          <w:rFonts w:cstheme="minorHAnsi"/>
          <w:color w:val="000000"/>
        </w:rPr>
        <w:t xml:space="preserve">and updates </w:t>
      </w:r>
      <w:r w:rsidRPr="00614338">
        <w:rPr>
          <w:rFonts w:cstheme="minorHAnsi"/>
          <w:color w:val="000000"/>
        </w:rPr>
        <w:t xml:space="preserve">to the Board on a routine basis. </w:t>
      </w:r>
    </w:p>
    <w:p w14:paraId="1120F250" w14:textId="77777777" w:rsidR="00614338" w:rsidRPr="00614338" w:rsidRDefault="00614338" w:rsidP="0025091E">
      <w:pPr>
        <w:pStyle w:val="BodyText"/>
        <w:rPr>
          <w:rFonts w:cstheme="minorHAnsi"/>
          <w:color w:val="000000"/>
        </w:rPr>
      </w:pPr>
    </w:p>
    <w:p w14:paraId="2C7F465F" w14:textId="0C685DF8" w:rsidR="00614338" w:rsidRPr="002F60F8" w:rsidRDefault="00614338" w:rsidP="0025091E">
      <w:pPr>
        <w:pStyle w:val="BodyText"/>
        <w:rPr>
          <w:rFonts w:cstheme="minorHAnsi"/>
          <w:color w:val="000000"/>
        </w:rPr>
      </w:pPr>
      <w:r w:rsidRPr="00614338">
        <w:rPr>
          <w:rFonts w:cstheme="minorHAnsi"/>
          <w:color w:val="000000"/>
        </w:rPr>
        <w:t>The Remuneration and Appointments Committee oversees appointments, performance and remuneration policy in relation to the Board, non-executives and staff of the REC and makes recommendations to Board.</w:t>
      </w:r>
    </w:p>
    <w:p w14:paraId="42DB2CCC" w14:textId="77777777" w:rsidR="004F4F8A" w:rsidRPr="003B2358" w:rsidRDefault="004F4F8A" w:rsidP="0025091E">
      <w:pPr>
        <w:pStyle w:val="BodyText"/>
        <w:rPr>
          <w:sz w:val="22"/>
        </w:rPr>
      </w:pPr>
    </w:p>
    <w:p w14:paraId="6D526AA5" w14:textId="5147AF1A" w:rsidR="004F4F8A" w:rsidRPr="00D2338D" w:rsidRDefault="00614338" w:rsidP="0025091E">
      <w:pPr>
        <w:pStyle w:val="Heading2"/>
      </w:pPr>
      <w:bookmarkStart w:id="10" w:name="_Toc45786221"/>
      <w:r w:rsidRPr="00614338">
        <w:t>Terms of Reference of the Remuneration and Appointments Committee</w:t>
      </w:r>
      <w:bookmarkEnd w:id="10"/>
    </w:p>
    <w:p w14:paraId="2C467FC6" w14:textId="77777777" w:rsidR="00614338" w:rsidRPr="003B2358" w:rsidRDefault="00614338" w:rsidP="0025091E">
      <w:pPr>
        <w:pStyle w:val="ListParagraph"/>
        <w:ind w:left="709"/>
        <w:jc w:val="left"/>
      </w:pPr>
      <w:r w:rsidRPr="003B2358">
        <w:t xml:space="preserve">Determine the salary and reward package for the CEO. </w:t>
      </w:r>
    </w:p>
    <w:p w14:paraId="27A0A4B9" w14:textId="77777777" w:rsidR="00614338" w:rsidRPr="003B2358" w:rsidRDefault="00614338" w:rsidP="0025091E">
      <w:pPr>
        <w:pStyle w:val="ListParagraph"/>
        <w:ind w:left="709"/>
        <w:jc w:val="left"/>
      </w:pPr>
      <w:r w:rsidRPr="003B2358">
        <w:t>Receive reports from the CEO on the performance and reward of the senior team.</w:t>
      </w:r>
    </w:p>
    <w:p w14:paraId="58DC2638" w14:textId="77777777" w:rsidR="00614338" w:rsidRPr="003B2358" w:rsidRDefault="00614338" w:rsidP="0025091E">
      <w:pPr>
        <w:pStyle w:val="ListParagraph"/>
        <w:ind w:left="709"/>
        <w:jc w:val="left"/>
      </w:pPr>
      <w:r w:rsidRPr="003B2358">
        <w:t xml:space="preserve">Approve departures from the budgeted approach to staff pay settlements. </w:t>
      </w:r>
    </w:p>
    <w:p w14:paraId="10B32A75" w14:textId="77777777" w:rsidR="00614338" w:rsidRPr="003B2358" w:rsidRDefault="00614338" w:rsidP="0025091E">
      <w:pPr>
        <w:pStyle w:val="ListParagraph"/>
        <w:ind w:left="709"/>
        <w:jc w:val="left"/>
      </w:pPr>
      <w:r w:rsidRPr="003B2358">
        <w:t>Support the REC Board to identify skills needs on the Board and in the committees.</w:t>
      </w:r>
    </w:p>
    <w:p w14:paraId="44708480" w14:textId="77777777" w:rsidR="00614338" w:rsidRPr="003B2358" w:rsidRDefault="00614338" w:rsidP="0025091E">
      <w:pPr>
        <w:pStyle w:val="ListParagraph"/>
        <w:ind w:left="709"/>
        <w:jc w:val="left"/>
      </w:pPr>
      <w:r w:rsidRPr="003B2358">
        <w:t>Ensure a diversity of experience and background on the REC Board.</w:t>
      </w:r>
    </w:p>
    <w:p w14:paraId="343BF177" w14:textId="3DEC377A" w:rsidR="00614338" w:rsidRDefault="00614338" w:rsidP="0025091E">
      <w:pPr>
        <w:pStyle w:val="ListParagraph"/>
        <w:ind w:left="709"/>
        <w:jc w:val="left"/>
      </w:pPr>
      <w:r w:rsidRPr="003B2358">
        <w:t>Seek, interview and recommend the appointment of new Board and committee members, to the REC Board.</w:t>
      </w:r>
    </w:p>
    <w:p w14:paraId="56505CDB" w14:textId="77777777" w:rsidR="00614338" w:rsidRDefault="00614338" w:rsidP="0025091E">
      <w:pPr>
        <w:pStyle w:val="BodyText"/>
      </w:pPr>
    </w:p>
    <w:p w14:paraId="521C8427" w14:textId="56991C5F" w:rsidR="004F4F8A" w:rsidRPr="002F60F8" w:rsidRDefault="00614338" w:rsidP="0025091E">
      <w:pPr>
        <w:pStyle w:val="Heading2"/>
      </w:pPr>
      <w:r>
        <w:lastRenderedPageBreak/>
        <w:t>Membership</w:t>
      </w:r>
    </w:p>
    <w:p w14:paraId="1A1566C9" w14:textId="7FE5CF5D" w:rsidR="00F46E09" w:rsidRPr="003B2358" w:rsidRDefault="00F46E09" w:rsidP="0025091E">
      <w:pPr>
        <w:pStyle w:val="ListParagraph"/>
        <w:numPr>
          <w:ilvl w:val="0"/>
          <w:numId w:val="16"/>
        </w:numPr>
        <w:jc w:val="left"/>
      </w:pPr>
      <w:r w:rsidRPr="003B2358">
        <w:t>Membership of the committee</w:t>
      </w:r>
      <w:r w:rsidR="001B439B">
        <w:t xml:space="preserve"> is fiv</w:t>
      </w:r>
      <w:r w:rsidR="00505D33">
        <w:t>e</w:t>
      </w:r>
      <w:r w:rsidRPr="003B2358">
        <w:t>.</w:t>
      </w:r>
    </w:p>
    <w:p w14:paraId="4214EA63" w14:textId="77777777" w:rsidR="00F46E09" w:rsidRPr="003B2358" w:rsidRDefault="00F46E09" w:rsidP="0025091E">
      <w:pPr>
        <w:pStyle w:val="ListParagraph"/>
        <w:numPr>
          <w:ilvl w:val="0"/>
          <w:numId w:val="16"/>
        </w:numPr>
        <w:jc w:val="left"/>
      </w:pPr>
      <w:r w:rsidRPr="003B2358">
        <w:t>No one person can be a member of more than one committee at the same time.</w:t>
      </w:r>
    </w:p>
    <w:p w14:paraId="3770A8BD" w14:textId="7242B5FA" w:rsidR="00F46E09" w:rsidRDefault="001B439B" w:rsidP="0025091E">
      <w:pPr>
        <w:pStyle w:val="ListParagraph"/>
        <w:numPr>
          <w:ilvl w:val="0"/>
          <w:numId w:val="16"/>
        </w:numPr>
        <w:jc w:val="left"/>
      </w:pPr>
      <w:r>
        <w:t xml:space="preserve">The </w:t>
      </w:r>
      <w:r w:rsidR="00F46E09" w:rsidRPr="003B2358">
        <w:t>Committee comprise</w:t>
      </w:r>
      <w:r>
        <w:t>s</w:t>
      </w:r>
      <w:r w:rsidR="00F46E09" w:rsidRPr="003B2358">
        <w:t>:</w:t>
      </w:r>
    </w:p>
    <w:p w14:paraId="551ADA89" w14:textId="77777777" w:rsidR="00A7013F" w:rsidRPr="003B2358" w:rsidRDefault="00A7013F" w:rsidP="0042175B">
      <w:pPr>
        <w:pStyle w:val="ListParagraph"/>
        <w:numPr>
          <w:ilvl w:val="0"/>
          <w:numId w:val="0"/>
        </w:numPr>
        <w:ind w:left="720"/>
        <w:jc w:val="left"/>
      </w:pPr>
    </w:p>
    <w:p w14:paraId="78062D27" w14:textId="7587983E" w:rsidR="00F46E09" w:rsidRPr="003B2358" w:rsidRDefault="00C8359F" w:rsidP="0025091E">
      <w:pPr>
        <w:pStyle w:val="ListParagraph"/>
        <w:numPr>
          <w:ilvl w:val="1"/>
          <w:numId w:val="16"/>
        </w:numPr>
        <w:jc w:val="left"/>
      </w:pPr>
      <w:r>
        <w:t>One</w:t>
      </w:r>
      <w:r w:rsidR="00F46E09" w:rsidRPr="003B2358">
        <w:t xml:space="preserve"> REC Board member (appointed by the REC Board)</w:t>
      </w:r>
    </w:p>
    <w:p w14:paraId="1FFF30D9" w14:textId="078E940B" w:rsidR="00F46E09" w:rsidRPr="003B2358" w:rsidRDefault="001B439B" w:rsidP="0025091E">
      <w:pPr>
        <w:pStyle w:val="ListParagraph"/>
        <w:numPr>
          <w:ilvl w:val="1"/>
          <w:numId w:val="16"/>
        </w:numPr>
        <w:jc w:val="left"/>
      </w:pPr>
      <w:r>
        <w:t>Two</w:t>
      </w:r>
      <w:r w:rsidR="00F46E09" w:rsidRPr="003B2358">
        <w:t xml:space="preserve"> REC members (appointed by the Board on the recommendation of the Remuneration </w:t>
      </w:r>
      <w:r>
        <w:t>and</w:t>
      </w:r>
      <w:r w:rsidR="00F46E09" w:rsidRPr="003B2358">
        <w:t xml:space="preserve"> Appointments Committee)</w:t>
      </w:r>
    </w:p>
    <w:p w14:paraId="1C01BC17" w14:textId="2CEA11D7" w:rsidR="00F46E09" w:rsidRPr="003B2358" w:rsidRDefault="001B439B" w:rsidP="0025091E">
      <w:pPr>
        <w:pStyle w:val="ListParagraph"/>
        <w:numPr>
          <w:ilvl w:val="1"/>
          <w:numId w:val="16"/>
        </w:numPr>
        <w:jc w:val="left"/>
      </w:pPr>
      <w:r>
        <w:t>Two</w:t>
      </w:r>
      <w:r w:rsidR="00F46E09" w:rsidRPr="003B2358">
        <w:t xml:space="preserve"> independent, non-REC members (appointed by the Board on the recommendation of the Remuneration </w:t>
      </w:r>
      <w:r>
        <w:t>and</w:t>
      </w:r>
      <w:r w:rsidR="00F46E09" w:rsidRPr="003B2358">
        <w:t xml:space="preserve"> Appointments Committee, on the basis of the skills required to compliment the other members of the Committee)</w:t>
      </w:r>
    </w:p>
    <w:p w14:paraId="0D1E50BA" w14:textId="17A4999D" w:rsidR="009B576B" w:rsidRDefault="009B576B" w:rsidP="0025091E">
      <w:pPr>
        <w:pStyle w:val="BodyText"/>
      </w:pPr>
    </w:p>
    <w:p w14:paraId="1487FA32" w14:textId="4D8AFDFA" w:rsidR="004F4F8A" w:rsidRDefault="001B439B" w:rsidP="0025091E">
      <w:pPr>
        <w:pStyle w:val="BodyText"/>
      </w:pPr>
      <w:r>
        <w:t>The</w:t>
      </w:r>
      <w:r w:rsidR="00F46E09" w:rsidRPr="003B2358">
        <w:t xml:space="preserve"> committee elect</w:t>
      </w:r>
      <w:r>
        <w:t>s</w:t>
      </w:r>
      <w:r w:rsidR="00F46E09" w:rsidRPr="003B2358">
        <w:t xml:space="preserve"> one of its members to be the </w:t>
      </w:r>
      <w:r w:rsidR="00F46E09" w:rsidRPr="003B2358">
        <w:rPr>
          <w:b/>
          <w:bCs/>
        </w:rPr>
        <w:t>Chair</w:t>
      </w:r>
      <w:r w:rsidR="00F46E09" w:rsidRPr="003B2358">
        <w:t>, who can serve in that role for a term of up to three years. Members of the REC Board may sit on a committee, but only in the role reserved for a Board member. The Board member cannot chair the Remuneration &amp; Appointments Committee.</w:t>
      </w:r>
    </w:p>
    <w:p w14:paraId="5D7172C3" w14:textId="77777777" w:rsidR="00504622" w:rsidRPr="00A4618E" w:rsidRDefault="00504622" w:rsidP="0025091E">
      <w:pPr>
        <w:pStyle w:val="BodyText"/>
      </w:pPr>
    </w:p>
    <w:p w14:paraId="3F9612DA" w14:textId="77777777" w:rsidR="004F4F8A" w:rsidRDefault="004F4F8A" w:rsidP="0025091E">
      <w:pPr>
        <w:pStyle w:val="Heading1"/>
      </w:pPr>
      <w:bookmarkStart w:id="11" w:name="_Toc45786223"/>
      <w:r w:rsidRPr="003B2358">
        <w:t>Competencies required for the role</w:t>
      </w:r>
      <w:bookmarkEnd w:id="11"/>
      <w:r w:rsidRPr="003B2358">
        <w:t xml:space="preserve"> </w:t>
      </w:r>
    </w:p>
    <w:p w14:paraId="7B5E01FE" w14:textId="77777777" w:rsidR="004F4F8A" w:rsidRPr="003B2358" w:rsidRDefault="004F4F8A" w:rsidP="0025091E">
      <w:pPr>
        <w:pStyle w:val="BodyText"/>
        <w:rPr>
          <w:rFonts w:cs="Tahoma"/>
          <w:color w:val="000000"/>
        </w:rPr>
      </w:pPr>
    </w:p>
    <w:p w14:paraId="607F7471" w14:textId="73773621" w:rsidR="004F4F8A" w:rsidRPr="002203EC" w:rsidRDefault="004F4F8A" w:rsidP="0025091E">
      <w:pPr>
        <w:pStyle w:val="BodyText"/>
      </w:pPr>
      <w:r w:rsidRPr="002203EC">
        <w:t xml:space="preserve">Listed below are the core competencies and the evidence that will be applied when assessing candidates for membership of the </w:t>
      </w:r>
      <w:r w:rsidR="001F3FF8" w:rsidRPr="003B2358">
        <w:t>Remuneration and Appointments Committee.</w:t>
      </w:r>
    </w:p>
    <w:p w14:paraId="14A306F8" w14:textId="77777777" w:rsidR="004F4F8A" w:rsidRPr="003B2358" w:rsidRDefault="004F4F8A" w:rsidP="0025091E">
      <w:pPr>
        <w:pStyle w:val="BodyText"/>
        <w:rPr>
          <w:sz w:val="22"/>
        </w:rPr>
      </w:pPr>
    </w:p>
    <w:tbl>
      <w:tblPr>
        <w:tblStyle w:val="RECtable1"/>
        <w:tblW w:w="0" w:type="auto"/>
        <w:tblLook w:val="04A0" w:firstRow="1" w:lastRow="0" w:firstColumn="1" w:lastColumn="0" w:noHBand="0" w:noVBand="1"/>
      </w:tblPr>
      <w:tblGrid>
        <w:gridCol w:w="3823"/>
        <w:gridCol w:w="5193"/>
      </w:tblGrid>
      <w:tr w:rsidR="004F4F8A" w:rsidRPr="003B2358" w14:paraId="7217029D" w14:textId="77777777" w:rsidTr="006B3181">
        <w:trPr>
          <w:cnfStyle w:val="100000000000" w:firstRow="1" w:lastRow="0" w:firstColumn="0" w:lastColumn="0" w:oddVBand="0" w:evenVBand="0" w:oddHBand="0" w:evenHBand="0" w:firstRowFirstColumn="0" w:firstRowLastColumn="0" w:lastRowFirstColumn="0" w:lastRowLastColumn="0"/>
        </w:trPr>
        <w:tc>
          <w:tcPr>
            <w:tcW w:w="3823" w:type="dxa"/>
          </w:tcPr>
          <w:p w14:paraId="4D4F0B7E" w14:textId="77777777" w:rsidR="004F4F8A" w:rsidRPr="004F4F8A" w:rsidRDefault="004F4F8A" w:rsidP="0025091E">
            <w:pPr>
              <w:pStyle w:val="BodyText"/>
            </w:pPr>
            <w:r w:rsidRPr="004F4F8A">
              <w:t>Competence</w:t>
            </w:r>
          </w:p>
        </w:tc>
        <w:tc>
          <w:tcPr>
            <w:tcW w:w="5193" w:type="dxa"/>
          </w:tcPr>
          <w:p w14:paraId="6C78D1D6" w14:textId="77777777" w:rsidR="004F4F8A" w:rsidRPr="004F4F8A" w:rsidRDefault="004F4F8A" w:rsidP="0025091E">
            <w:pPr>
              <w:pStyle w:val="BodyText"/>
            </w:pPr>
            <w:r w:rsidRPr="004F4F8A">
              <w:t xml:space="preserve">Evidence </w:t>
            </w:r>
          </w:p>
        </w:tc>
      </w:tr>
      <w:tr w:rsidR="001F3FF8" w:rsidRPr="003B2358" w14:paraId="521CE6E9" w14:textId="77777777" w:rsidTr="006B3181">
        <w:tc>
          <w:tcPr>
            <w:tcW w:w="3823" w:type="dxa"/>
          </w:tcPr>
          <w:p w14:paraId="7023A799" w14:textId="5703AC2A" w:rsidR="001F3FF8" w:rsidRPr="004F4F8A" w:rsidRDefault="001F3FF8" w:rsidP="0025091E">
            <w:pPr>
              <w:pStyle w:val="BodyText"/>
            </w:pPr>
            <w:r w:rsidRPr="00B577CC">
              <w:t>Understanding of the role of the</w:t>
            </w:r>
            <w:r w:rsidRPr="003B2358">
              <w:t xml:space="preserve"> REC</w:t>
            </w:r>
          </w:p>
        </w:tc>
        <w:tc>
          <w:tcPr>
            <w:tcW w:w="5193" w:type="dxa"/>
          </w:tcPr>
          <w:p w14:paraId="4BEB0232" w14:textId="3712C7B4" w:rsidR="001F3FF8" w:rsidRDefault="001F3FF8" w:rsidP="0025091E">
            <w:pPr>
              <w:pStyle w:val="BodyText"/>
            </w:pPr>
            <w:r>
              <w:t>Demonstrates a clear understanding of the role and purpose of the REC, including its status as a membership body</w:t>
            </w:r>
          </w:p>
          <w:p w14:paraId="67841B6C" w14:textId="6C98F625" w:rsidR="001F3FF8" w:rsidRPr="004F4F8A" w:rsidRDefault="001F3FF8" w:rsidP="0025091E">
            <w:pPr>
              <w:pStyle w:val="BodyText"/>
            </w:pPr>
            <w:r>
              <w:t>Fully endorses the REC’s role in promoting equality and diversity</w:t>
            </w:r>
          </w:p>
        </w:tc>
      </w:tr>
      <w:tr w:rsidR="001F3FF8" w:rsidRPr="003B2358" w14:paraId="14AC1B79" w14:textId="77777777" w:rsidTr="006B3181">
        <w:tc>
          <w:tcPr>
            <w:tcW w:w="3823" w:type="dxa"/>
          </w:tcPr>
          <w:p w14:paraId="39D348F8" w14:textId="683E4F16" w:rsidR="001F3FF8" w:rsidRPr="004F4F8A" w:rsidRDefault="001F3FF8" w:rsidP="0025091E">
            <w:pPr>
              <w:pStyle w:val="BodyText"/>
            </w:pPr>
            <w:r w:rsidRPr="00B577CC">
              <w:t xml:space="preserve">CIPD qualified and/or </w:t>
            </w:r>
            <w:r w:rsidR="001B439B">
              <w:t>relevant</w:t>
            </w:r>
            <w:r w:rsidRPr="00B577CC">
              <w:t xml:space="preserve"> experience of working at a senior level in human resources</w:t>
            </w:r>
            <w:r w:rsidR="00DC1A80">
              <w:t xml:space="preserve">/talent </w:t>
            </w:r>
            <w:r w:rsidR="004C0D4E">
              <w:t>management</w:t>
            </w:r>
            <w:r w:rsidR="001B439B">
              <w:t xml:space="preserve"> or in non-executive recruitment</w:t>
            </w:r>
          </w:p>
        </w:tc>
        <w:tc>
          <w:tcPr>
            <w:tcW w:w="5193" w:type="dxa"/>
          </w:tcPr>
          <w:p w14:paraId="7B23ED6B" w14:textId="396CF514" w:rsidR="001F3FF8" w:rsidRDefault="001F3FF8" w:rsidP="0025091E">
            <w:pPr>
              <w:pStyle w:val="BodyText"/>
            </w:pPr>
            <w:r>
              <w:t xml:space="preserve">Demonstrates an ability to </w:t>
            </w:r>
            <w:r w:rsidR="00832D4C">
              <w:t>scrutinise</w:t>
            </w:r>
            <w:r>
              <w:t xml:space="preserve"> non-executive appointments processes; reward and recognition models including pay structures; recruitment and selection processes; performance management; disciplinary processes through to dismissal; equality and diversity and organisation development processes </w:t>
            </w:r>
          </w:p>
          <w:p w14:paraId="2C5825F9" w14:textId="7E72B61E" w:rsidR="001F3FF8" w:rsidRDefault="001F3FF8" w:rsidP="0025091E">
            <w:pPr>
              <w:pStyle w:val="BodyText"/>
            </w:pPr>
            <w:r>
              <w:t xml:space="preserve">Ability to scrutinise and challenge systems and make recommendations based on current best practice/tried and tested trends, having carefully analysed options which could be applied to our organisation and processes </w:t>
            </w:r>
          </w:p>
          <w:p w14:paraId="3FC571D0" w14:textId="3808D69A" w:rsidR="001F3FF8" w:rsidRPr="004F4F8A" w:rsidRDefault="001F3FF8" w:rsidP="0025091E">
            <w:pPr>
              <w:pStyle w:val="BodyText"/>
            </w:pPr>
            <w:r>
              <w:t>Knowledge of strategic people issues and best practice as well as the balance of a tactical and strategic approach</w:t>
            </w:r>
          </w:p>
        </w:tc>
      </w:tr>
      <w:tr w:rsidR="001F3FF8" w:rsidRPr="003B2358" w14:paraId="3E2CC0E2" w14:textId="77777777" w:rsidTr="006B3181">
        <w:tc>
          <w:tcPr>
            <w:tcW w:w="3823" w:type="dxa"/>
          </w:tcPr>
          <w:p w14:paraId="29A69B71" w14:textId="53CE33D5" w:rsidR="001F3FF8" w:rsidRPr="004F4F8A" w:rsidRDefault="001F3FF8" w:rsidP="0025091E">
            <w:pPr>
              <w:pStyle w:val="BodyText"/>
            </w:pPr>
            <w:r w:rsidRPr="00B577CC">
              <w:t>Experience of corporate governance and the role of the non-executive, most particularly the role of remuneration and appointments committees</w:t>
            </w:r>
          </w:p>
        </w:tc>
        <w:tc>
          <w:tcPr>
            <w:tcW w:w="5193" w:type="dxa"/>
          </w:tcPr>
          <w:p w14:paraId="58800222" w14:textId="07824CED" w:rsidR="001F3FF8" w:rsidRDefault="001F3FF8" w:rsidP="0025091E">
            <w:pPr>
              <w:pStyle w:val="BodyText"/>
            </w:pPr>
            <w:r>
              <w:t xml:space="preserve">Demonstrates a clear understanding of the components of good governance, with specific experience of executive or non-executive service on a remuneration and appointments committee </w:t>
            </w:r>
          </w:p>
          <w:p w14:paraId="3F8721E9" w14:textId="67F53F47" w:rsidR="001F3FF8" w:rsidRPr="004F4F8A" w:rsidRDefault="001F3FF8" w:rsidP="0025091E">
            <w:pPr>
              <w:pStyle w:val="BodyText"/>
            </w:pPr>
            <w:r>
              <w:t xml:space="preserve">Understanding and respect of the boundaries between non-executive and executive roles and ability to </w:t>
            </w:r>
            <w:r>
              <w:lastRenderedPageBreak/>
              <w:t>challenge and support staff to continue to improve performance</w:t>
            </w:r>
          </w:p>
        </w:tc>
      </w:tr>
      <w:tr w:rsidR="001F3FF8" w:rsidRPr="003B2358" w14:paraId="04D3E932" w14:textId="77777777" w:rsidTr="006B3181">
        <w:tc>
          <w:tcPr>
            <w:tcW w:w="3823" w:type="dxa"/>
          </w:tcPr>
          <w:p w14:paraId="3429BD45" w14:textId="77777777" w:rsidR="001F3FF8" w:rsidRPr="003B2358" w:rsidRDefault="001F3FF8" w:rsidP="0025091E">
            <w:pPr>
              <w:pStyle w:val="BodyText"/>
            </w:pPr>
            <w:r w:rsidRPr="003B2358">
              <w:lastRenderedPageBreak/>
              <w:t xml:space="preserve">Excellent communication skills with high-level numeracy and analytical skills </w:t>
            </w:r>
          </w:p>
          <w:p w14:paraId="0721B41D" w14:textId="77777777" w:rsidR="001F3FF8" w:rsidRPr="004F4F8A" w:rsidRDefault="001F3FF8" w:rsidP="0025091E">
            <w:pPr>
              <w:pStyle w:val="BodyText"/>
            </w:pPr>
          </w:p>
        </w:tc>
        <w:tc>
          <w:tcPr>
            <w:tcW w:w="5193" w:type="dxa"/>
          </w:tcPr>
          <w:p w14:paraId="790F5F90" w14:textId="17D52A30" w:rsidR="001F3FF8" w:rsidRDefault="00614338" w:rsidP="0025091E">
            <w:pPr>
              <w:pStyle w:val="BodyText"/>
            </w:pPr>
            <w:r>
              <w:t>S</w:t>
            </w:r>
            <w:r w:rsidR="001F3FF8">
              <w:t>hows respect for the opinions of others, actively listens and engages with different views and demonstrates independent thought and judgement while willing to support collective decisions</w:t>
            </w:r>
          </w:p>
          <w:p w14:paraId="5DD219C3" w14:textId="74E9CC95" w:rsidR="001F3FF8" w:rsidRDefault="00614338" w:rsidP="0025091E">
            <w:pPr>
              <w:pStyle w:val="BodyText"/>
            </w:pPr>
            <w:r>
              <w:t>D</w:t>
            </w:r>
            <w:r w:rsidR="001F3FF8">
              <w:t xml:space="preserve">emonstrates a high level of integrity (including when dealing with confidential or sensitive issues) </w:t>
            </w:r>
          </w:p>
          <w:p w14:paraId="182CAC1F" w14:textId="012B50F6" w:rsidR="001F3FF8" w:rsidRPr="004F4F8A" w:rsidRDefault="00614338" w:rsidP="0025091E">
            <w:pPr>
              <w:pStyle w:val="BodyText"/>
            </w:pPr>
            <w:r>
              <w:t>A</w:t>
            </w:r>
            <w:r w:rsidR="001F3FF8">
              <w:t>bility to present an argument and articulate reasons for reaching decisions demonstrates high-level numeracy and analytical skills</w:t>
            </w:r>
          </w:p>
        </w:tc>
      </w:tr>
    </w:tbl>
    <w:p w14:paraId="236EDE09" w14:textId="77777777" w:rsidR="004F4F8A" w:rsidRDefault="004F4F8A" w:rsidP="0025091E">
      <w:pPr>
        <w:pStyle w:val="Heading1"/>
      </w:pPr>
      <w:bookmarkStart w:id="12" w:name="_Toc45786224"/>
      <w:bookmarkStart w:id="13" w:name="_Hlk45115175"/>
      <w:r w:rsidRPr="003B2358">
        <w:t>Diversity and equality of opportunity</w:t>
      </w:r>
      <w:bookmarkEnd w:id="12"/>
    </w:p>
    <w:p w14:paraId="6F48C147" w14:textId="77777777" w:rsidR="004F4F8A" w:rsidRPr="003B2358" w:rsidRDefault="004F4F8A" w:rsidP="0025091E">
      <w:pPr>
        <w:pStyle w:val="BodyText"/>
        <w:rPr>
          <w:color w:val="5B9BD5"/>
        </w:rPr>
      </w:pPr>
    </w:p>
    <w:bookmarkEnd w:id="13"/>
    <w:p w14:paraId="5C7DE2F6" w14:textId="77777777" w:rsidR="002203EC" w:rsidRDefault="004F4F8A" w:rsidP="0025091E">
      <w:pPr>
        <w:pStyle w:val="BodyText"/>
      </w:pPr>
      <w:r w:rsidRPr="002203EC">
        <w:t xml:space="preserve">We value and promote diversity and are committed to equality of opportunity. All appointments are made on merit. We believe that for any organisation to be successful, it needs to work with the most talented and diverse people available. We positively encourage applications from people from all sections of the community, from all backgrounds and with a broad range of experience. </w:t>
      </w:r>
    </w:p>
    <w:p w14:paraId="0E6B3CFA" w14:textId="77777777" w:rsidR="002203EC" w:rsidRDefault="002203EC" w:rsidP="0025091E">
      <w:pPr>
        <w:pStyle w:val="BodyText"/>
      </w:pPr>
    </w:p>
    <w:p w14:paraId="552BC1F8" w14:textId="6478EEBA" w:rsidR="004F4F8A" w:rsidRPr="002203EC" w:rsidRDefault="004F4F8A" w:rsidP="0025091E">
      <w:pPr>
        <w:pStyle w:val="BodyText"/>
      </w:pPr>
      <w:r w:rsidRPr="002203EC">
        <w:t>We undertake that your application will be dealt with fairly and that all decisions we make about it will be based on merit and your ability to meet the candidate specification.</w:t>
      </w:r>
    </w:p>
    <w:p w14:paraId="0ABD26A2" w14:textId="77777777" w:rsidR="004F4F8A" w:rsidRPr="002203EC" w:rsidRDefault="004F4F8A" w:rsidP="0025091E">
      <w:pPr>
        <w:pStyle w:val="BodyText"/>
      </w:pPr>
      <w:r w:rsidRPr="002203EC">
        <w:t xml:space="preserve"> </w:t>
      </w:r>
    </w:p>
    <w:p w14:paraId="157FB8AC" w14:textId="77777777" w:rsidR="004F4F8A" w:rsidRPr="002203EC" w:rsidRDefault="004F4F8A" w:rsidP="0025091E">
      <w:pPr>
        <w:pStyle w:val="BodyText"/>
      </w:pPr>
      <w:r w:rsidRPr="002203EC">
        <w:t>The REC has an absolute commitment to the principles of equality, diversity and inclusiveness and the Council is determined to ensure that its governance structure reflects that commitment.</w:t>
      </w:r>
    </w:p>
    <w:p w14:paraId="7D617B78" w14:textId="77777777" w:rsidR="004F4F8A" w:rsidRPr="003B2358" w:rsidRDefault="004F4F8A" w:rsidP="0025091E">
      <w:pPr>
        <w:pStyle w:val="BodyText"/>
        <w:rPr>
          <w:sz w:val="22"/>
        </w:rPr>
      </w:pPr>
    </w:p>
    <w:p w14:paraId="1FCAB7E9" w14:textId="77777777" w:rsidR="004F4F8A" w:rsidRPr="003B2358" w:rsidRDefault="004F4F8A" w:rsidP="0025091E">
      <w:pPr>
        <w:pStyle w:val="Heading1"/>
      </w:pPr>
      <w:bookmarkStart w:id="14" w:name="_Toc45786225"/>
      <w:r w:rsidRPr="003B2358">
        <w:t>On appointment</w:t>
      </w:r>
      <w:bookmarkEnd w:id="14"/>
      <w:r w:rsidRPr="003B2358">
        <w:t xml:space="preserve"> </w:t>
      </w:r>
    </w:p>
    <w:p w14:paraId="386965A7" w14:textId="77777777" w:rsidR="004F4F8A" w:rsidRPr="002203EC" w:rsidRDefault="004F4F8A" w:rsidP="0025091E">
      <w:pPr>
        <w:pStyle w:val="BodyText"/>
      </w:pPr>
      <w:r w:rsidRPr="002203EC">
        <w:t>Those appointed will be eligible to claim expenses, at rates set by the REC, for travel and subsistence costs incurred necessarily on REC business. Expenses are subject to periodic review.</w:t>
      </w:r>
    </w:p>
    <w:p w14:paraId="3E6D98DA" w14:textId="77777777" w:rsidR="004F4F8A" w:rsidRPr="003B2358" w:rsidRDefault="004F4F8A" w:rsidP="0025091E">
      <w:pPr>
        <w:pStyle w:val="BodyText"/>
        <w:rPr>
          <w:sz w:val="22"/>
        </w:rPr>
      </w:pPr>
    </w:p>
    <w:p w14:paraId="715B5702" w14:textId="6A7D7A48" w:rsidR="004F4F8A" w:rsidRPr="002203EC" w:rsidRDefault="004F4F8A" w:rsidP="0025091E">
      <w:pPr>
        <w:pStyle w:val="BodyText"/>
      </w:pPr>
      <w:r w:rsidRPr="002203EC">
        <w:t xml:space="preserve">Members are appointed to the </w:t>
      </w:r>
      <w:r w:rsidR="00614338" w:rsidRPr="003B2358">
        <w:t xml:space="preserve">Remuneration and Appointments Committee </w:t>
      </w:r>
      <w:r w:rsidRPr="002203EC">
        <w:t xml:space="preserve">for a period not exceeding three years. Candidates will be advised of their individual term on appointment. </w:t>
      </w:r>
    </w:p>
    <w:p w14:paraId="5825D9FE" w14:textId="77777777" w:rsidR="004F4F8A" w:rsidRPr="002203EC" w:rsidRDefault="004F4F8A" w:rsidP="0025091E">
      <w:pPr>
        <w:pStyle w:val="BodyText"/>
      </w:pPr>
    </w:p>
    <w:p w14:paraId="3F28BF43" w14:textId="77777777" w:rsidR="004F4F8A" w:rsidRPr="002203EC" w:rsidRDefault="004F4F8A" w:rsidP="0025091E">
      <w:pPr>
        <w:pStyle w:val="BodyText"/>
      </w:pPr>
      <w:r w:rsidRPr="002203EC">
        <w:t xml:space="preserve">Re-appointments can be made at the end of the first period of appointment for a further period not exceeding three years, subject to consistently high performance and the needs of the REC. </w:t>
      </w:r>
    </w:p>
    <w:p w14:paraId="193E4CF3" w14:textId="77777777" w:rsidR="004F4F8A" w:rsidRPr="002203EC" w:rsidRDefault="004F4F8A" w:rsidP="0025091E">
      <w:pPr>
        <w:pStyle w:val="BodyText"/>
      </w:pPr>
    </w:p>
    <w:p w14:paraId="061AD76E" w14:textId="2BABB0B7" w:rsidR="004F4F8A" w:rsidRPr="002203EC" w:rsidRDefault="004F4F8A" w:rsidP="0025091E">
      <w:pPr>
        <w:pStyle w:val="BodyText"/>
      </w:pPr>
      <w:r w:rsidRPr="002203EC">
        <w:t xml:space="preserve">No person may serve on the </w:t>
      </w:r>
      <w:r w:rsidR="00614338" w:rsidRPr="003B2358">
        <w:t xml:space="preserve">Remuneration and Appointments Committee </w:t>
      </w:r>
      <w:r w:rsidRPr="002203EC">
        <w:t>for longer than a</w:t>
      </w:r>
      <w:r w:rsidR="006C639E">
        <w:t xml:space="preserve"> total </w:t>
      </w:r>
      <w:r w:rsidRPr="002203EC">
        <w:t xml:space="preserve">of six years. </w:t>
      </w:r>
    </w:p>
    <w:p w14:paraId="4EC73F92" w14:textId="77777777" w:rsidR="004F4F8A" w:rsidRPr="003B2358" w:rsidRDefault="004F4F8A" w:rsidP="0025091E">
      <w:pPr>
        <w:pStyle w:val="BodyText"/>
        <w:rPr>
          <w:sz w:val="22"/>
        </w:rPr>
      </w:pPr>
    </w:p>
    <w:p w14:paraId="4CDEAF1C" w14:textId="77777777" w:rsidR="004F4F8A" w:rsidRPr="003B2358" w:rsidRDefault="004F4F8A" w:rsidP="0025091E">
      <w:pPr>
        <w:pStyle w:val="Heading2"/>
      </w:pPr>
      <w:bookmarkStart w:id="15" w:name="_Toc45786226"/>
      <w:r w:rsidRPr="003B2358">
        <w:t>Location</w:t>
      </w:r>
      <w:bookmarkEnd w:id="15"/>
      <w:r w:rsidRPr="003B2358">
        <w:t xml:space="preserve"> </w:t>
      </w:r>
    </w:p>
    <w:p w14:paraId="15F0B4AB" w14:textId="0F98E441" w:rsidR="004F4F8A" w:rsidRPr="002203EC" w:rsidRDefault="004F4F8A" w:rsidP="0025091E">
      <w:pPr>
        <w:pStyle w:val="BodyText"/>
      </w:pPr>
      <w:r w:rsidRPr="002203EC">
        <w:t>Meetings are usually held at the REC offices in</w:t>
      </w:r>
      <w:r w:rsidR="00D034BE">
        <w:t xml:space="preserve"> central</w:t>
      </w:r>
      <w:r w:rsidRPr="002203EC">
        <w:t xml:space="preserve"> London</w:t>
      </w:r>
      <w:r w:rsidR="001B439B">
        <w:t>, with some shorter meetings online</w:t>
      </w:r>
      <w:r w:rsidRPr="002203EC">
        <w:t xml:space="preserve">. </w:t>
      </w:r>
    </w:p>
    <w:p w14:paraId="4E4FC263" w14:textId="77777777" w:rsidR="004F4F8A" w:rsidRPr="003B2358" w:rsidRDefault="004F4F8A" w:rsidP="0025091E">
      <w:pPr>
        <w:pStyle w:val="BodyText"/>
        <w:rPr>
          <w:sz w:val="22"/>
        </w:rPr>
      </w:pPr>
    </w:p>
    <w:p w14:paraId="64E127A1" w14:textId="77777777" w:rsidR="004F4F8A" w:rsidRPr="003B2358" w:rsidRDefault="004F4F8A" w:rsidP="0025091E">
      <w:pPr>
        <w:pStyle w:val="Heading1"/>
      </w:pPr>
      <w:bookmarkStart w:id="16" w:name="_Toc45786227"/>
      <w:r w:rsidRPr="003B2358">
        <w:t>Applying for a post</w:t>
      </w:r>
      <w:bookmarkEnd w:id="16"/>
      <w:r w:rsidRPr="003B2358">
        <w:t xml:space="preserve"> </w:t>
      </w:r>
    </w:p>
    <w:p w14:paraId="6A5AFB82" w14:textId="46415D58" w:rsidR="009F4853" w:rsidRPr="002203EC" w:rsidRDefault="009F4853" w:rsidP="0025091E">
      <w:pPr>
        <w:pStyle w:val="BodyText"/>
      </w:pPr>
      <w:r>
        <w:lastRenderedPageBreak/>
        <w:t>A</w:t>
      </w:r>
      <w:r w:rsidRPr="002203EC">
        <w:t xml:space="preserve">ll applicants are required to </w:t>
      </w:r>
      <w:r w:rsidR="00D034BE">
        <w:t xml:space="preserve">submit </w:t>
      </w:r>
      <w:r w:rsidRPr="002203EC">
        <w:t>a CV</w:t>
      </w:r>
      <w:r w:rsidR="001B439B">
        <w:t xml:space="preserve"> and a supporting statement of no more than 500 words</w:t>
      </w:r>
      <w:r w:rsidRPr="002203EC">
        <w:t xml:space="preserve">. </w:t>
      </w:r>
    </w:p>
    <w:p w14:paraId="3F6F8C15" w14:textId="77777777" w:rsidR="009F4853" w:rsidRPr="002203EC" w:rsidRDefault="009F4853" w:rsidP="0025091E">
      <w:pPr>
        <w:pStyle w:val="BodyText"/>
      </w:pPr>
    </w:p>
    <w:p w14:paraId="355DE403" w14:textId="43E3FA91" w:rsidR="009F4853" w:rsidRPr="002203EC" w:rsidRDefault="009F4853" w:rsidP="0025091E">
      <w:pPr>
        <w:pStyle w:val="BodyText"/>
      </w:pPr>
      <w:r w:rsidRPr="002203EC">
        <w:t xml:space="preserve">We must receive your completed application </w:t>
      </w:r>
      <w:r w:rsidR="00537A73">
        <w:t>no later than the</w:t>
      </w:r>
      <w:r w:rsidRPr="002203EC">
        <w:t xml:space="preserve"> closing date of </w:t>
      </w:r>
      <w:r w:rsidR="00D034BE">
        <w:t>Tuesday 27 May 2025</w:t>
      </w:r>
      <w:r w:rsidRPr="002203EC">
        <w:t xml:space="preserve">. Late applications will not be accepted. </w:t>
      </w:r>
    </w:p>
    <w:p w14:paraId="6E010D85" w14:textId="77777777" w:rsidR="009F4853" w:rsidRDefault="009F4853" w:rsidP="0025091E">
      <w:pPr>
        <w:pStyle w:val="BodyText"/>
      </w:pPr>
    </w:p>
    <w:p w14:paraId="39709DA1" w14:textId="77777777" w:rsidR="009F4853" w:rsidRPr="00611280" w:rsidRDefault="009F4853" w:rsidP="0025091E">
      <w:pPr>
        <w:pStyle w:val="BodyText"/>
      </w:pPr>
      <w:r w:rsidRPr="00611280">
        <w:t xml:space="preserve">The REC will ensure that the appointment is made in a way that is open, transparent and fair to all applicants. All appointments are made on merit. </w:t>
      </w:r>
    </w:p>
    <w:p w14:paraId="305BFC23" w14:textId="77777777" w:rsidR="009F4853" w:rsidRPr="00611280" w:rsidRDefault="009F4853" w:rsidP="0025091E">
      <w:pPr>
        <w:pStyle w:val="BodyText"/>
      </w:pPr>
    </w:p>
    <w:p w14:paraId="53E48B9A" w14:textId="77777777" w:rsidR="009F4853" w:rsidRPr="00611280" w:rsidRDefault="009F4853" w:rsidP="0025091E">
      <w:pPr>
        <w:pStyle w:val="BodyText"/>
      </w:pPr>
      <w:r w:rsidRPr="00611280">
        <w:t xml:space="preserve">Equality of opportunity – we welcome applications from all sections of the community and from people with diverse experience and backgrounds. </w:t>
      </w:r>
    </w:p>
    <w:p w14:paraId="01CC7854" w14:textId="77777777" w:rsidR="009F4853" w:rsidRPr="00611280" w:rsidRDefault="009F4853" w:rsidP="0025091E">
      <w:pPr>
        <w:pStyle w:val="BodyText"/>
      </w:pPr>
    </w:p>
    <w:p w14:paraId="1C30D8C7" w14:textId="0D6C31B5" w:rsidR="009F4853" w:rsidRPr="00611280" w:rsidRDefault="00832D4C" w:rsidP="0025091E">
      <w:pPr>
        <w:pStyle w:val="BodyText"/>
      </w:pPr>
      <w:r>
        <w:t>A</w:t>
      </w:r>
      <w:r w:rsidR="009F4853" w:rsidRPr="00611280">
        <w:t>pplications, which must be in Microsoft Word</w:t>
      </w:r>
      <w:r w:rsidR="001B439B">
        <w:t>,</w:t>
      </w:r>
      <w:r w:rsidR="009F4853" w:rsidRPr="00611280">
        <w:t xml:space="preserve"> should be emailed to </w:t>
      </w:r>
      <w:hyperlink r:id="rId14" w:history="1">
        <w:r w:rsidR="00592900">
          <w:rPr>
            <w:rStyle w:val="Hyperlink"/>
          </w:rPr>
          <w:t>tricia.wombell</w:t>
        </w:r>
        <w:r w:rsidR="009F4853" w:rsidRPr="00122099">
          <w:rPr>
            <w:rStyle w:val="Hyperlink"/>
          </w:rPr>
          <w:t>@rec.uk.com</w:t>
        </w:r>
      </w:hyperlink>
      <w:r w:rsidR="009F4853">
        <w:t xml:space="preserve"> </w:t>
      </w:r>
    </w:p>
    <w:p w14:paraId="79A1C312" w14:textId="77777777" w:rsidR="004F4F8A" w:rsidRPr="00FF1753" w:rsidRDefault="004F4F8A" w:rsidP="0025091E">
      <w:pPr>
        <w:pStyle w:val="BodyText"/>
      </w:pPr>
    </w:p>
    <w:sectPr w:rsidR="004F4F8A" w:rsidRPr="00FF1753" w:rsidSect="00213EE0">
      <w:headerReference w:type="default" r:id="rId15"/>
      <w:footerReference w:type="default" r:id="rId16"/>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09317" w14:textId="77777777" w:rsidR="008B4092" w:rsidRDefault="008B4092" w:rsidP="008F24B5">
      <w:pPr>
        <w:spacing w:after="0" w:line="240" w:lineRule="auto"/>
      </w:pPr>
      <w:r>
        <w:separator/>
      </w:r>
    </w:p>
  </w:endnote>
  <w:endnote w:type="continuationSeparator" w:id="0">
    <w:p w14:paraId="0B6A0E3F" w14:textId="77777777" w:rsidR="008B4092" w:rsidRDefault="008B4092"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color w:val="0D133D" w:themeColor="text1"/>
        <w:sz w:val="18"/>
        <w:szCs w:val="18"/>
      </w:rPr>
      <w:id w:val="2124034797"/>
      <w:docPartObj>
        <w:docPartGallery w:val="Page Numbers (Bottom of Page)"/>
        <w:docPartUnique/>
      </w:docPartObj>
    </w:sdtPr>
    <w:sdtEndPr>
      <w:rPr>
        <w:noProof/>
      </w:rPr>
    </w:sdtEndPr>
    <w:sdtContent>
      <w:p w14:paraId="11141FD5" w14:textId="77777777" w:rsidR="006A65D9" w:rsidRPr="00213EE0" w:rsidRDefault="006A65D9" w:rsidP="00213EE0">
        <w:pPr>
          <w:pStyle w:val="Footer"/>
          <w:pBdr>
            <w:top w:val="single" w:sz="4" w:space="1" w:color="0D133D" w:themeColor="text1"/>
          </w:pBdr>
          <w:jc w:val="right"/>
          <w:rPr>
            <w:rFonts w:ascii="Lato" w:hAnsi="Lato"/>
            <w:color w:val="0D133D" w:themeColor="text1"/>
            <w:sz w:val="18"/>
            <w:szCs w:val="18"/>
          </w:rPr>
        </w:pP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sidRPr="00213EE0">
          <w:rPr>
            <w:rFonts w:ascii="Lato" w:hAnsi="Lato"/>
            <w:noProof/>
            <w:color w:val="0D133D" w:themeColor="text1"/>
            <w:sz w:val="18"/>
            <w:szCs w:val="18"/>
          </w:rPr>
          <w:t>2</w:t>
        </w:r>
        <w:r w:rsidRPr="00213EE0">
          <w:rPr>
            <w:rFonts w:ascii="Lato" w:hAnsi="Lato"/>
            <w:noProof/>
            <w:color w:val="0D133D" w:themeColor="text1"/>
            <w:sz w:val="18"/>
            <w:szCs w:val="18"/>
          </w:rPr>
          <w:fldChar w:fldCharType="end"/>
        </w:r>
      </w:p>
    </w:sdtContent>
  </w:sdt>
  <w:p w14:paraId="4C15D857" w14:textId="77777777" w:rsidR="006A65D9" w:rsidRDefault="006A6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E8001" w14:textId="77777777" w:rsidR="008B4092" w:rsidRDefault="008B4092" w:rsidP="008F24B5">
      <w:pPr>
        <w:spacing w:after="0" w:line="240" w:lineRule="auto"/>
      </w:pPr>
      <w:r>
        <w:separator/>
      </w:r>
    </w:p>
  </w:footnote>
  <w:footnote w:type="continuationSeparator" w:id="0">
    <w:p w14:paraId="77DF641E" w14:textId="77777777" w:rsidR="008B4092" w:rsidRDefault="008B4092"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DE42" w14:textId="77777777" w:rsidR="008F24B5" w:rsidRDefault="008F24B5">
    <w:pPr>
      <w:pStyle w:val="Header"/>
    </w:pPr>
    <w:r>
      <w:rPr>
        <w:noProof/>
      </w:rPr>
      <w:drawing>
        <wp:anchor distT="0" distB="0" distL="114300" distR="114300" simplePos="0" relativeHeight="251658240" behindDoc="0" locked="0" layoutInCell="1" allowOverlap="1" wp14:anchorId="33B2F347" wp14:editId="732BB75E">
          <wp:simplePos x="0" y="0"/>
          <wp:positionH relativeFrom="page">
            <wp:align>left</wp:align>
          </wp:positionH>
          <wp:positionV relativeFrom="page">
            <wp:align>top</wp:align>
          </wp:positionV>
          <wp:extent cx="7560000" cy="993600"/>
          <wp:effectExtent l="0" t="0" r="3175"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576"/>
    <w:multiLevelType w:val="hybridMultilevel"/>
    <w:tmpl w:val="02C81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0EC41C2"/>
    <w:multiLevelType w:val="hybridMultilevel"/>
    <w:tmpl w:val="E5D00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B7B27"/>
    <w:multiLevelType w:val="hybridMultilevel"/>
    <w:tmpl w:val="95D47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D4D7A"/>
    <w:multiLevelType w:val="hybridMultilevel"/>
    <w:tmpl w:val="F004565A"/>
    <w:lvl w:ilvl="0" w:tplc="16A653F4">
      <w:start w:val="1"/>
      <w:numFmt w:val="bullet"/>
      <w:lvlText w:val=""/>
      <w:lvlJc w:val="left"/>
      <w:pPr>
        <w:ind w:left="720" w:hanging="360"/>
      </w:pPr>
      <w:rPr>
        <w:rFonts w:ascii="Symbol" w:hAnsi="Symbol" w:hint="default"/>
      </w:rPr>
    </w:lvl>
    <w:lvl w:ilvl="1" w:tplc="2634065E">
      <w:start w:val="1"/>
      <w:numFmt w:val="bullet"/>
      <w:lvlText w:val="o"/>
      <w:lvlJc w:val="left"/>
      <w:pPr>
        <w:ind w:left="1440" w:hanging="360"/>
      </w:pPr>
      <w:rPr>
        <w:rFonts w:ascii="Courier New" w:hAnsi="Courier New" w:cs="Times New Roman" w:hint="default"/>
      </w:rPr>
    </w:lvl>
    <w:lvl w:ilvl="2" w:tplc="950465FE">
      <w:start w:val="1"/>
      <w:numFmt w:val="bullet"/>
      <w:lvlText w:val=""/>
      <w:lvlJc w:val="left"/>
      <w:pPr>
        <w:ind w:left="2160" w:hanging="360"/>
      </w:pPr>
      <w:rPr>
        <w:rFonts w:ascii="Wingdings" w:hAnsi="Wingdings" w:hint="default"/>
      </w:rPr>
    </w:lvl>
    <w:lvl w:ilvl="3" w:tplc="5448B074">
      <w:start w:val="1"/>
      <w:numFmt w:val="bullet"/>
      <w:lvlText w:val=""/>
      <w:lvlJc w:val="left"/>
      <w:pPr>
        <w:ind w:left="2880" w:hanging="360"/>
      </w:pPr>
      <w:rPr>
        <w:rFonts w:ascii="Symbol" w:hAnsi="Symbol" w:hint="default"/>
      </w:rPr>
    </w:lvl>
    <w:lvl w:ilvl="4" w:tplc="D1AE836E">
      <w:start w:val="1"/>
      <w:numFmt w:val="bullet"/>
      <w:lvlText w:val="o"/>
      <w:lvlJc w:val="left"/>
      <w:pPr>
        <w:ind w:left="3600" w:hanging="360"/>
      </w:pPr>
      <w:rPr>
        <w:rFonts w:ascii="Courier New" w:hAnsi="Courier New" w:cs="Times New Roman" w:hint="default"/>
      </w:rPr>
    </w:lvl>
    <w:lvl w:ilvl="5" w:tplc="A10E1F52">
      <w:start w:val="1"/>
      <w:numFmt w:val="bullet"/>
      <w:lvlText w:val=""/>
      <w:lvlJc w:val="left"/>
      <w:pPr>
        <w:ind w:left="4320" w:hanging="360"/>
      </w:pPr>
      <w:rPr>
        <w:rFonts w:ascii="Wingdings" w:hAnsi="Wingdings" w:hint="default"/>
      </w:rPr>
    </w:lvl>
    <w:lvl w:ilvl="6" w:tplc="D4B83802">
      <w:start w:val="1"/>
      <w:numFmt w:val="bullet"/>
      <w:lvlText w:val=""/>
      <w:lvlJc w:val="left"/>
      <w:pPr>
        <w:ind w:left="5040" w:hanging="360"/>
      </w:pPr>
      <w:rPr>
        <w:rFonts w:ascii="Symbol" w:hAnsi="Symbol" w:hint="default"/>
      </w:rPr>
    </w:lvl>
    <w:lvl w:ilvl="7" w:tplc="097AFEC4">
      <w:start w:val="1"/>
      <w:numFmt w:val="bullet"/>
      <w:lvlText w:val="o"/>
      <w:lvlJc w:val="left"/>
      <w:pPr>
        <w:ind w:left="5760" w:hanging="360"/>
      </w:pPr>
      <w:rPr>
        <w:rFonts w:ascii="Courier New" w:hAnsi="Courier New" w:cs="Times New Roman" w:hint="default"/>
      </w:rPr>
    </w:lvl>
    <w:lvl w:ilvl="8" w:tplc="3A08BA06">
      <w:start w:val="1"/>
      <w:numFmt w:val="bullet"/>
      <w:lvlText w:val=""/>
      <w:lvlJc w:val="left"/>
      <w:pPr>
        <w:ind w:left="6480" w:hanging="360"/>
      </w:pPr>
      <w:rPr>
        <w:rFonts w:ascii="Wingdings" w:hAnsi="Wingdings" w:hint="default"/>
      </w:rPr>
    </w:lvl>
  </w:abstractNum>
  <w:abstractNum w:abstractNumId="6" w15:restartNumberingAfterBreak="0">
    <w:nsid w:val="36022A0B"/>
    <w:multiLevelType w:val="hybridMultilevel"/>
    <w:tmpl w:val="4AFA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4174D8"/>
    <w:multiLevelType w:val="hybridMultilevel"/>
    <w:tmpl w:val="A4C2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0A184F"/>
    <w:multiLevelType w:val="hybridMultilevel"/>
    <w:tmpl w:val="6C5A4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2651A5"/>
    <w:multiLevelType w:val="hybridMultilevel"/>
    <w:tmpl w:val="F1782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6B613D67"/>
    <w:multiLevelType w:val="hybridMultilevel"/>
    <w:tmpl w:val="B85E5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3A796B"/>
    <w:multiLevelType w:val="hybridMultilevel"/>
    <w:tmpl w:val="EE56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884EDE"/>
    <w:multiLevelType w:val="hybridMultilevel"/>
    <w:tmpl w:val="DF6CF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2833DD"/>
    <w:multiLevelType w:val="hybridMultilevel"/>
    <w:tmpl w:val="E9A05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0608635">
    <w:abstractNumId w:val="2"/>
  </w:num>
  <w:num w:numId="2" w16cid:durableId="278413506">
    <w:abstractNumId w:val="1"/>
  </w:num>
  <w:num w:numId="3" w16cid:durableId="1214728457">
    <w:abstractNumId w:val="8"/>
  </w:num>
  <w:num w:numId="4" w16cid:durableId="1082947738">
    <w:abstractNumId w:val="11"/>
  </w:num>
  <w:num w:numId="5" w16cid:durableId="1747069673">
    <w:abstractNumId w:val="3"/>
  </w:num>
  <w:num w:numId="6" w16cid:durableId="1630285697">
    <w:abstractNumId w:val="14"/>
  </w:num>
  <w:num w:numId="7" w16cid:durableId="911085776">
    <w:abstractNumId w:val="12"/>
  </w:num>
  <w:num w:numId="8" w16cid:durableId="331951485">
    <w:abstractNumId w:val="9"/>
  </w:num>
  <w:num w:numId="9" w16cid:durableId="1428891168">
    <w:abstractNumId w:val="4"/>
  </w:num>
  <w:num w:numId="10" w16cid:durableId="1994942553">
    <w:abstractNumId w:val="5"/>
  </w:num>
  <w:num w:numId="11" w16cid:durableId="158693751">
    <w:abstractNumId w:val="6"/>
  </w:num>
  <w:num w:numId="12" w16cid:durableId="939527462">
    <w:abstractNumId w:val="13"/>
  </w:num>
  <w:num w:numId="13" w16cid:durableId="1675690101">
    <w:abstractNumId w:val="0"/>
  </w:num>
  <w:num w:numId="14" w16cid:durableId="662853966">
    <w:abstractNumId w:val="10"/>
  </w:num>
  <w:num w:numId="15" w16cid:durableId="877012059">
    <w:abstractNumId w:val="7"/>
  </w:num>
  <w:num w:numId="16" w16cid:durableId="12222484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2C"/>
    <w:rsid w:val="00001ACF"/>
    <w:rsid w:val="00037C84"/>
    <w:rsid w:val="00040416"/>
    <w:rsid w:val="000834C5"/>
    <w:rsid w:val="000E46CD"/>
    <w:rsid w:val="000F552C"/>
    <w:rsid w:val="00105E8C"/>
    <w:rsid w:val="00153795"/>
    <w:rsid w:val="001A61C7"/>
    <w:rsid w:val="001A6D2A"/>
    <w:rsid w:val="001B439B"/>
    <w:rsid w:val="001B4494"/>
    <w:rsid w:val="001D67D4"/>
    <w:rsid w:val="001F3FF8"/>
    <w:rsid w:val="0021275F"/>
    <w:rsid w:val="00213EE0"/>
    <w:rsid w:val="002203EC"/>
    <w:rsid w:val="002241C5"/>
    <w:rsid w:val="0025091E"/>
    <w:rsid w:val="00257CEC"/>
    <w:rsid w:val="002760A8"/>
    <w:rsid w:val="002A266A"/>
    <w:rsid w:val="002B6107"/>
    <w:rsid w:val="00314482"/>
    <w:rsid w:val="003246A6"/>
    <w:rsid w:val="00324C86"/>
    <w:rsid w:val="003724B2"/>
    <w:rsid w:val="0042175B"/>
    <w:rsid w:val="00427AED"/>
    <w:rsid w:val="004C0D4E"/>
    <w:rsid w:val="004C7733"/>
    <w:rsid w:val="004F4F8A"/>
    <w:rsid w:val="00504622"/>
    <w:rsid w:val="00505D33"/>
    <w:rsid w:val="00527771"/>
    <w:rsid w:val="00537A73"/>
    <w:rsid w:val="005735F3"/>
    <w:rsid w:val="00592900"/>
    <w:rsid w:val="00597781"/>
    <w:rsid w:val="005A66C8"/>
    <w:rsid w:val="005B5C5F"/>
    <w:rsid w:val="005F5040"/>
    <w:rsid w:val="00614338"/>
    <w:rsid w:val="0061610A"/>
    <w:rsid w:val="0063196B"/>
    <w:rsid w:val="0068709D"/>
    <w:rsid w:val="006A65D9"/>
    <w:rsid w:val="006B35BF"/>
    <w:rsid w:val="006C3E90"/>
    <w:rsid w:val="006C639E"/>
    <w:rsid w:val="006E0610"/>
    <w:rsid w:val="0071119C"/>
    <w:rsid w:val="00725FBF"/>
    <w:rsid w:val="00746ECF"/>
    <w:rsid w:val="00750F8B"/>
    <w:rsid w:val="007D1EDF"/>
    <w:rsid w:val="007F02C5"/>
    <w:rsid w:val="008156A6"/>
    <w:rsid w:val="00816ED1"/>
    <w:rsid w:val="00832D4C"/>
    <w:rsid w:val="00857E1F"/>
    <w:rsid w:val="008910B1"/>
    <w:rsid w:val="00895A81"/>
    <w:rsid w:val="008B4092"/>
    <w:rsid w:val="008F24B5"/>
    <w:rsid w:val="00960976"/>
    <w:rsid w:val="009B576B"/>
    <w:rsid w:val="009D1F77"/>
    <w:rsid w:val="009F4853"/>
    <w:rsid w:val="00A4494F"/>
    <w:rsid w:val="00A4618E"/>
    <w:rsid w:val="00A7013F"/>
    <w:rsid w:val="00A97A1B"/>
    <w:rsid w:val="00AC2B1F"/>
    <w:rsid w:val="00AC4193"/>
    <w:rsid w:val="00AD5121"/>
    <w:rsid w:val="00B00EE8"/>
    <w:rsid w:val="00B32664"/>
    <w:rsid w:val="00B57074"/>
    <w:rsid w:val="00BE5FDD"/>
    <w:rsid w:val="00C1431E"/>
    <w:rsid w:val="00C41F02"/>
    <w:rsid w:val="00C53C07"/>
    <w:rsid w:val="00C66570"/>
    <w:rsid w:val="00C8359F"/>
    <w:rsid w:val="00CC0F54"/>
    <w:rsid w:val="00CC1252"/>
    <w:rsid w:val="00CF1FB4"/>
    <w:rsid w:val="00D034BE"/>
    <w:rsid w:val="00D13484"/>
    <w:rsid w:val="00D517B8"/>
    <w:rsid w:val="00D52266"/>
    <w:rsid w:val="00DA7198"/>
    <w:rsid w:val="00DB1670"/>
    <w:rsid w:val="00DC1A80"/>
    <w:rsid w:val="00DD2FFF"/>
    <w:rsid w:val="00DE5A4E"/>
    <w:rsid w:val="00E10F20"/>
    <w:rsid w:val="00E4294B"/>
    <w:rsid w:val="00E47323"/>
    <w:rsid w:val="00E47A3C"/>
    <w:rsid w:val="00E628B9"/>
    <w:rsid w:val="00E66371"/>
    <w:rsid w:val="00E8410F"/>
    <w:rsid w:val="00EA01B4"/>
    <w:rsid w:val="00EF0EA0"/>
    <w:rsid w:val="00F30C38"/>
    <w:rsid w:val="00F46E09"/>
    <w:rsid w:val="00F7055A"/>
    <w:rsid w:val="00F73455"/>
    <w:rsid w:val="00FA43A4"/>
    <w:rsid w:val="00FE54CC"/>
    <w:rsid w:val="00FF1753"/>
    <w:rsid w:val="00FF7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C537F"/>
  <w15:chartTrackingRefBased/>
  <w15:docId w15:val="{0841F292-43A8-4966-9573-F885390E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52"/>
  </w:style>
  <w:style w:type="paragraph" w:styleId="Heading1">
    <w:name w:val="heading 1"/>
    <w:basedOn w:val="Normal"/>
    <w:next w:val="BodyText"/>
    <w:link w:val="Heading1Char"/>
    <w:uiPriority w:val="9"/>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55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52C"/>
    <w:rPr>
      <w:rFonts w:ascii="Segoe UI" w:hAnsi="Segoe UI" w:cs="Segoe UI"/>
      <w:sz w:val="18"/>
      <w:szCs w:val="18"/>
    </w:rPr>
  </w:style>
  <w:style w:type="character" w:styleId="CommentReference">
    <w:name w:val="annotation reference"/>
    <w:basedOn w:val="DefaultParagraphFont"/>
    <w:uiPriority w:val="99"/>
    <w:semiHidden/>
    <w:unhideWhenUsed/>
    <w:rsid w:val="00FF1753"/>
    <w:rPr>
      <w:sz w:val="16"/>
      <w:szCs w:val="16"/>
    </w:rPr>
  </w:style>
  <w:style w:type="paragraph" w:styleId="CommentText">
    <w:name w:val="annotation text"/>
    <w:basedOn w:val="Normal"/>
    <w:link w:val="CommentTextChar"/>
    <w:uiPriority w:val="99"/>
    <w:semiHidden/>
    <w:unhideWhenUsed/>
    <w:rsid w:val="00FF1753"/>
    <w:pPr>
      <w:spacing w:line="240" w:lineRule="auto"/>
    </w:pPr>
    <w:rPr>
      <w:sz w:val="20"/>
      <w:szCs w:val="20"/>
    </w:rPr>
  </w:style>
  <w:style w:type="character" w:customStyle="1" w:styleId="CommentTextChar">
    <w:name w:val="Comment Text Char"/>
    <w:basedOn w:val="DefaultParagraphFont"/>
    <w:link w:val="CommentText"/>
    <w:uiPriority w:val="99"/>
    <w:semiHidden/>
    <w:rsid w:val="00FF1753"/>
    <w:rPr>
      <w:sz w:val="20"/>
      <w:szCs w:val="20"/>
    </w:rPr>
  </w:style>
  <w:style w:type="paragraph" w:styleId="CommentSubject">
    <w:name w:val="annotation subject"/>
    <w:basedOn w:val="CommentText"/>
    <w:next w:val="CommentText"/>
    <w:link w:val="CommentSubjectChar"/>
    <w:uiPriority w:val="99"/>
    <w:semiHidden/>
    <w:unhideWhenUsed/>
    <w:rsid w:val="00FF1753"/>
    <w:rPr>
      <w:b/>
      <w:bCs/>
    </w:rPr>
  </w:style>
  <w:style w:type="character" w:customStyle="1" w:styleId="CommentSubjectChar">
    <w:name w:val="Comment Subject Char"/>
    <w:basedOn w:val="CommentTextChar"/>
    <w:link w:val="CommentSubject"/>
    <w:uiPriority w:val="99"/>
    <w:semiHidden/>
    <w:rsid w:val="00FF1753"/>
    <w:rPr>
      <w:b/>
      <w:bCs/>
      <w:sz w:val="20"/>
      <w:szCs w:val="20"/>
    </w:rPr>
  </w:style>
  <w:style w:type="paragraph" w:styleId="NormalWeb">
    <w:name w:val="Normal (Web)"/>
    <w:basedOn w:val="Normal"/>
    <w:uiPriority w:val="99"/>
    <w:unhideWhenUsed/>
    <w:rsid w:val="00FF17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F4F8A"/>
    <w:rPr>
      <w:color w:val="605E5C"/>
      <w:shd w:val="clear" w:color="auto" w:fill="E1DFDD"/>
    </w:rPr>
  </w:style>
  <w:style w:type="paragraph" w:customStyle="1" w:styleId="Default">
    <w:name w:val="Default"/>
    <w:rsid w:val="004F4F8A"/>
    <w:pPr>
      <w:autoSpaceDE w:val="0"/>
      <w:autoSpaceDN w:val="0"/>
      <w:adjustRightInd w:val="0"/>
      <w:spacing w:after="0" w:line="240" w:lineRule="auto"/>
    </w:pPr>
    <w:rPr>
      <w:rFonts w:ascii="Tahoma" w:hAnsi="Tahoma" w:cs="Tahoma"/>
      <w:color w:val="000000"/>
      <w:sz w:val="24"/>
      <w:szCs w:val="24"/>
    </w:rPr>
  </w:style>
  <w:style w:type="paragraph" w:styleId="Revision">
    <w:name w:val="Revision"/>
    <w:hidden/>
    <w:uiPriority w:val="99"/>
    <w:semiHidden/>
    <w:rsid w:val="001B43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61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c.uk.com/about-the-re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c.uk.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uestedh@hotmail.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rec.u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Bahar\AppData\Roaming\Microsoft\Templates\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34FA71EF349D4A8635AE080C96F86B" ma:contentTypeVersion="8" ma:contentTypeDescription="Create a new document." ma:contentTypeScope="" ma:versionID="037af9bb9999892f0045a422c098d890">
  <xsd:schema xmlns:xsd="http://www.w3.org/2001/XMLSchema" xmlns:xs="http://www.w3.org/2001/XMLSchema" xmlns:p="http://schemas.microsoft.com/office/2006/metadata/properties" xmlns:ns2="6d67f147-ef2a-4240-bc59-72e990e834b5" xmlns:ns3="874ad4d2-2084-4145-87cd-a9e94f9213ba" targetNamespace="http://schemas.microsoft.com/office/2006/metadata/properties" ma:root="true" ma:fieldsID="91f96efc46602305922f25f78baaf219" ns2:_="" ns3:_="">
    <xsd:import namespace="6d67f147-ef2a-4240-bc59-72e990e834b5"/>
    <xsd:import namespace="874ad4d2-2084-4145-87cd-a9e94f9213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7f147-ef2a-4240-bc59-72e990e83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4ad4d2-2084-4145-87cd-a9e94f9213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CFE057-086F-4909-B384-8D5C1CFEC9C6}">
  <ds:schemaRefs>
    <ds:schemaRef ds:uri="http://schemas.openxmlformats.org/officeDocument/2006/bibliography"/>
  </ds:schemaRefs>
</ds:datastoreItem>
</file>

<file path=customXml/itemProps2.xml><?xml version="1.0" encoding="utf-8"?>
<ds:datastoreItem xmlns:ds="http://schemas.openxmlformats.org/officeDocument/2006/customXml" ds:itemID="{4A8E19A2-6A96-4784-BB1B-E17943FCE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7f147-ef2a-4240-bc59-72e990e834b5"/>
    <ds:schemaRef ds:uri="874ad4d2-2084-4145-87cd-a9e94f921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8A15BE-EFF7-42BE-BC57-E83D92B9E350}">
  <ds:schemaRefs>
    <ds:schemaRef ds:uri="http://schemas.microsoft.com/sharepoint/v3/contenttype/forms"/>
  </ds:schemaRefs>
</ds:datastoreItem>
</file>

<file path=customXml/itemProps4.xml><?xml version="1.0" encoding="utf-8"?>
<ds:datastoreItem xmlns:ds="http://schemas.openxmlformats.org/officeDocument/2006/customXml" ds:itemID="{4A99C69B-FCF3-43EC-A147-E519DABB72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26</TotalTime>
  <Pages>6</Pages>
  <Words>1511</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Shoesmith</dc:creator>
  <cp:keywords/>
  <dc:description/>
  <cp:lastModifiedBy>Tricia Wombell</cp:lastModifiedBy>
  <cp:revision>15</cp:revision>
  <dcterms:created xsi:type="dcterms:W3CDTF">2025-05-02T16:02:00Z</dcterms:created>
  <dcterms:modified xsi:type="dcterms:W3CDTF">2025-05-08T15:54:00Z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0x010100F534FA71EF349D4A8635AE080C96F86B</vt:lpwstr>
  </property>
  <property fmtid="{D5CDD505-2E9C-101B-9397-08002B2CF9AE}" pid="3" name="Order">
    <vt:r8>213400</vt:r8>
  </property>
</Properties>
</file>