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7B13F" w14:textId="77777777" w:rsidR="00BF51B3" w:rsidRDefault="00BF51B3" w:rsidP="00BF51B3">
      <w:pPr>
        <w:rPr>
          <w:color w:val="2F5496"/>
        </w:rPr>
      </w:pPr>
    </w:p>
    <w:p w14:paraId="4AB77C4D" w14:textId="77777777" w:rsidR="00BF51B3" w:rsidRDefault="00BF51B3" w:rsidP="00BF51B3">
      <w:pPr>
        <w:rPr>
          <w:color w:val="2F5496"/>
        </w:rPr>
      </w:pPr>
    </w:p>
    <w:p w14:paraId="7C287B93" w14:textId="7DE2F3D6" w:rsidR="00BF51B3" w:rsidRDefault="00BF51B3" w:rsidP="00BF51B3">
      <w:pPr>
        <w:rPr>
          <w:color w:val="2F5496"/>
        </w:rPr>
      </w:pPr>
      <w:r>
        <w:rPr>
          <w:noProof/>
          <w:color w:val="2F5496"/>
        </w:rPr>
        <w:drawing>
          <wp:inline distT="0" distB="0" distL="0" distR="0" wp14:anchorId="39620E9F" wp14:editId="36127A19">
            <wp:extent cx="4159250" cy="1111250"/>
            <wp:effectExtent l="0" t="0" r="0" b="0"/>
            <wp:docPr id="1" name="Picture 1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9B2EF" w14:textId="77777777" w:rsidR="00BF51B3" w:rsidRDefault="00BF51B3" w:rsidP="00BF51B3">
      <w:pPr>
        <w:rPr>
          <w:rFonts w:ascii="Arial" w:hAnsi="Arial" w:cs="Arial"/>
          <w:color w:val="000000"/>
          <w:lang w:eastAsia="en-GB"/>
        </w:rPr>
      </w:pPr>
    </w:p>
    <w:p w14:paraId="4CF25077" w14:textId="77777777" w:rsidR="00BF51B3" w:rsidRDefault="00BF51B3" w:rsidP="00BF51B3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Dear Supplier,</w:t>
      </w:r>
    </w:p>
    <w:p w14:paraId="0705D6AD" w14:textId="77777777" w:rsidR="00BF51B3" w:rsidRDefault="00BF51B3" w:rsidP="00BF51B3">
      <w:pPr>
        <w:rPr>
          <w:rFonts w:ascii="Arial" w:hAnsi="Arial" w:cs="Arial"/>
          <w:color w:val="000000"/>
        </w:rPr>
      </w:pPr>
    </w:p>
    <w:p w14:paraId="06095E7A" w14:textId="77777777" w:rsidR="00BF51B3" w:rsidRDefault="00BF51B3" w:rsidP="00BF51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NHS Workforce Alliance is pleased to announce the procurement launch of the next iteration of our International Recruitment offering which is due to go live in March 2023. </w:t>
      </w:r>
    </w:p>
    <w:p w14:paraId="307A2791" w14:textId="77777777" w:rsidR="00BF51B3" w:rsidRDefault="00BF51B3" w:rsidP="00BF51B3">
      <w:pPr>
        <w:rPr>
          <w:rFonts w:ascii="Arial" w:hAnsi="Arial" w:cs="Arial"/>
          <w:color w:val="000000"/>
        </w:rPr>
      </w:pPr>
    </w:p>
    <w:p w14:paraId="594CB6D2" w14:textId="77777777" w:rsidR="00BF51B3" w:rsidRDefault="00BF51B3" w:rsidP="00BF51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information on the Framework and how to bid to become an awarded Framework supplier, supporting the NHS and potentially, other public sector organisations in the ever-increasing demand for overseas medical professionals, here is a </w:t>
      </w:r>
      <w:hyperlink r:id="rId7" w:history="1">
        <w:r>
          <w:rPr>
            <w:rStyle w:val="Hyperlink"/>
            <w:rFonts w:ascii="Arial" w:hAnsi="Arial" w:cs="Arial"/>
          </w:rPr>
          <w:t>link</w:t>
        </w:r>
      </w:hyperlink>
      <w:r>
        <w:rPr>
          <w:rFonts w:ascii="Arial" w:hAnsi="Arial" w:cs="Arial"/>
          <w:color w:val="000000"/>
        </w:rPr>
        <w:t xml:space="preserve"> to the Contract Notice</w:t>
      </w:r>
    </w:p>
    <w:p w14:paraId="6F0E8BA0" w14:textId="77777777" w:rsidR="00BF51B3" w:rsidRDefault="00BF51B3" w:rsidP="00BF51B3">
      <w:pPr>
        <w:rPr>
          <w:rFonts w:ascii="Arial" w:hAnsi="Arial" w:cs="Arial"/>
          <w:color w:val="000000"/>
        </w:rPr>
      </w:pPr>
    </w:p>
    <w:p w14:paraId="1C0F6433" w14:textId="77777777" w:rsidR="00BF51B3" w:rsidRDefault="00BF51B3" w:rsidP="00BF51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Bidders must submit their tenders by completing the questions set out in the e-Tendering portal. Access the e-tendering portal via </w:t>
      </w:r>
      <w:hyperlink r:id="rId8" w:history="1">
        <w:r>
          <w:rPr>
            <w:rStyle w:val="Hyperlink"/>
            <w:rFonts w:ascii="Arial" w:hAnsi="Arial" w:cs="Arial"/>
          </w:rPr>
          <w:t>https://commercialsolutions.bravosolution.co.uk/</w:t>
        </w:r>
      </w:hyperlink>
      <w:r>
        <w:rPr>
          <w:rFonts w:ascii="Arial" w:hAnsi="Arial" w:cs="Arial"/>
          <w:color w:val="000000"/>
        </w:rPr>
        <w:t>. The deadline to submit your bid is midday Friday 30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September. All queries regarding this procurement </w:t>
      </w:r>
      <w:r>
        <w:rPr>
          <w:rFonts w:ascii="Arial" w:hAnsi="Arial" w:cs="Arial"/>
          <w:b/>
          <w:bCs/>
          <w:color w:val="000000"/>
        </w:rPr>
        <w:t>must</w:t>
      </w:r>
      <w:r>
        <w:rPr>
          <w:rFonts w:ascii="Arial" w:hAnsi="Arial" w:cs="Arial"/>
          <w:color w:val="000000"/>
        </w:rPr>
        <w:t xml:space="preserve"> be submitted through the e-Tendering portal. </w:t>
      </w:r>
    </w:p>
    <w:p w14:paraId="1583C1BC" w14:textId="77777777" w:rsidR="00BF51B3" w:rsidRDefault="00BF51B3" w:rsidP="00BF51B3">
      <w:pPr>
        <w:rPr>
          <w:rFonts w:ascii="Arial" w:hAnsi="Arial" w:cs="Arial"/>
          <w:color w:val="000000"/>
        </w:rPr>
      </w:pPr>
    </w:p>
    <w:p w14:paraId="7AAC0E87" w14:textId="77777777" w:rsidR="00BF51B3" w:rsidRDefault="00BF51B3" w:rsidP="00BF51B3">
      <w:pPr>
        <w:pStyle w:val="Body"/>
      </w:pPr>
      <w:r>
        <w:t>This agreement is being issued on behalf of the following organisations who together are known as NHS Workforce Alliance.</w:t>
      </w:r>
    </w:p>
    <w:p w14:paraId="35B64AF4" w14:textId="77777777" w:rsidR="00BF51B3" w:rsidRDefault="00BF51B3" w:rsidP="00BF51B3">
      <w:pPr>
        <w:pStyle w:val="Bullet1"/>
        <w:ind w:left="1211"/>
      </w:pPr>
      <w:r>
        <w:t>NHS Commercial Solutions (NHSCS) as “the Authority”</w:t>
      </w:r>
    </w:p>
    <w:p w14:paraId="2D663A80" w14:textId="77777777" w:rsidR="00BF51B3" w:rsidRDefault="00BF51B3" w:rsidP="00BF51B3">
      <w:pPr>
        <w:pStyle w:val="Bullet1"/>
        <w:ind w:left="1211"/>
      </w:pPr>
      <w:r>
        <w:t>East of England NHS Collaborative Procurement Hub (EOECPH)</w:t>
      </w:r>
    </w:p>
    <w:p w14:paraId="45DEFB65" w14:textId="77777777" w:rsidR="00BF51B3" w:rsidRDefault="00BF51B3" w:rsidP="00BF51B3">
      <w:pPr>
        <w:pStyle w:val="Bullet1"/>
        <w:ind w:left="1211"/>
      </w:pPr>
      <w:r>
        <w:t>NHS London Procurement Partnership (LPP)</w:t>
      </w:r>
    </w:p>
    <w:p w14:paraId="165F22B1" w14:textId="77777777" w:rsidR="00BF51B3" w:rsidRDefault="00BF51B3" w:rsidP="00BF51B3">
      <w:pPr>
        <w:pStyle w:val="Bullet1"/>
        <w:ind w:left="1211"/>
      </w:pPr>
      <w:r>
        <w:t xml:space="preserve">NHS North of England Commercial Procurement Collaborative (NOECPC) </w:t>
      </w:r>
    </w:p>
    <w:p w14:paraId="5AC2A156" w14:textId="77777777" w:rsidR="00BF51B3" w:rsidRDefault="00BF51B3" w:rsidP="00BF51B3">
      <w:pPr>
        <w:pStyle w:val="Bullet1"/>
        <w:ind w:left="1211"/>
      </w:pPr>
      <w:r>
        <w:t xml:space="preserve">Crown Commercial Service (CCS) </w:t>
      </w:r>
    </w:p>
    <w:p w14:paraId="77B4538E" w14:textId="77777777" w:rsidR="00BF51B3" w:rsidRDefault="00BF51B3" w:rsidP="00BF51B3">
      <w:pPr>
        <w:rPr>
          <w:rFonts w:ascii="Arial" w:hAnsi="Arial" w:cs="Arial"/>
          <w:color w:val="000000"/>
          <w:lang w:eastAsia="en-GB"/>
        </w:rPr>
      </w:pPr>
    </w:p>
    <w:p w14:paraId="5BF65D54" w14:textId="77777777" w:rsidR="00BF51B3" w:rsidRDefault="00BF51B3" w:rsidP="00BF51B3">
      <w:pPr>
        <w:rPr>
          <w:color w:val="1F497D"/>
          <w:lang w:eastAsia="en-GB"/>
        </w:rPr>
      </w:pPr>
      <w:r>
        <w:rPr>
          <w:color w:val="1F497D"/>
          <w:lang w:eastAsia="en-GB"/>
        </w:rPr>
        <w:t>Kind regards</w:t>
      </w:r>
    </w:p>
    <w:p w14:paraId="15674B57" w14:textId="77777777" w:rsidR="00BF51B3" w:rsidRDefault="00BF51B3" w:rsidP="00BF51B3">
      <w:pPr>
        <w:rPr>
          <w:color w:val="1F497D"/>
          <w:lang w:eastAsia="en-GB"/>
        </w:rPr>
      </w:pPr>
    </w:p>
    <w:p w14:paraId="36C20AB1" w14:textId="77777777" w:rsidR="00BF51B3" w:rsidRDefault="00BF51B3" w:rsidP="00BF51B3">
      <w:pPr>
        <w:rPr>
          <w:color w:val="1F497D"/>
          <w:lang w:eastAsia="en-GB"/>
        </w:rPr>
      </w:pPr>
      <w:r>
        <w:rPr>
          <w:b/>
          <w:bCs/>
          <w:i/>
          <w:iCs/>
          <w:color w:val="1F497D"/>
          <w:lang w:eastAsia="en-GB"/>
        </w:rPr>
        <w:t>The Workforce Team at</w:t>
      </w:r>
      <w:r>
        <w:rPr>
          <w:color w:val="1F497D"/>
          <w:lang w:eastAsia="en-GB"/>
        </w:rPr>
        <w:t> </w:t>
      </w:r>
    </w:p>
    <w:p w14:paraId="4D210A15" w14:textId="77777777" w:rsidR="00BF51B3" w:rsidRDefault="00BF51B3" w:rsidP="00BF51B3">
      <w:pPr>
        <w:rPr>
          <w:b/>
          <w:bCs/>
          <w:color w:val="002060"/>
          <w:lang w:eastAsia="en-GB"/>
        </w:rPr>
      </w:pPr>
      <w:r>
        <w:rPr>
          <w:b/>
          <w:bCs/>
          <w:color w:val="002060"/>
          <w:lang w:eastAsia="en-GB"/>
        </w:rPr>
        <w:t>NHS Commercial Solutions on behalf of the Workforce Alliance</w:t>
      </w:r>
    </w:p>
    <w:p w14:paraId="078CA30C" w14:textId="77777777" w:rsidR="00BF51B3" w:rsidRDefault="00BF51B3" w:rsidP="00BF51B3">
      <w:pPr>
        <w:rPr>
          <w:color w:val="002060"/>
          <w:lang w:eastAsia="en-GB"/>
        </w:rPr>
      </w:pPr>
      <w:r>
        <w:rPr>
          <w:color w:val="002060"/>
          <w:lang w:eastAsia="en-GB"/>
        </w:rPr>
        <w:t xml:space="preserve">The Atrium, Curtis Road, Dorking, Surrey, RH4 1XA </w:t>
      </w:r>
    </w:p>
    <w:p w14:paraId="3957A78D" w14:textId="77777777" w:rsidR="00BF51B3" w:rsidRDefault="00BF51B3" w:rsidP="00BF51B3">
      <w:pPr>
        <w:rPr>
          <w:color w:val="002060"/>
          <w:lang w:eastAsia="en-GB"/>
        </w:rPr>
      </w:pPr>
      <w:r>
        <w:rPr>
          <w:color w:val="002060"/>
          <w:lang w:eastAsia="en-GB"/>
        </w:rPr>
        <w:t>Web:                  </w:t>
      </w:r>
      <w:hyperlink r:id="rId9" w:tooltip="http://www.commercialsolutions-sec.nhs.uk/ http://www.seccph.nhs.uk/" w:history="1">
        <w:r>
          <w:rPr>
            <w:rStyle w:val="Hyperlink"/>
            <w:color w:val="002060"/>
            <w:lang w:eastAsia="en-GB"/>
          </w:rPr>
          <w:t>www.commercialsolutions-sec.nhs.uk</w:t>
        </w:r>
      </w:hyperlink>
      <w:r>
        <w:rPr>
          <w:color w:val="002060"/>
          <w:lang w:eastAsia="en-GB"/>
        </w:rPr>
        <w:t> </w:t>
      </w:r>
    </w:p>
    <w:p w14:paraId="72C39BCB" w14:textId="77777777" w:rsidR="00BF51B3" w:rsidRDefault="00BF51B3" w:rsidP="00BF51B3"/>
    <w:p w14:paraId="25DDB700" w14:textId="77777777" w:rsidR="008E619A" w:rsidRDefault="008E619A"/>
    <w:sectPr w:rsidR="008E6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6D2"/>
    <w:multiLevelType w:val="multilevel"/>
    <w:tmpl w:val="9CF4BEC6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4472C4"/>
        <w:sz w:val="21"/>
        <w:u w:val="none"/>
        <w:effect w:val="none"/>
        <w:vertAlign w:val="baseline"/>
        <w:specVanish w:val="0"/>
      </w:rPr>
    </w:lvl>
    <w:lvl w:ilvl="1">
      <w:numFmt w:val="decimal"/>
      <w:pStyle w:val="Bullet2"/>
      <w:lvlText w:val=""/>
      <w:lvlJc w:val="left"/>
      <w:pPr>
        <w:ind w:left="0" w:firstLine="0"/>
      </w:pPr>
    </w:lvl>
    <w:lvl w:ilvl="2">
      <w:numFmt w:val="decimal"/>
      <w:pStyle w:val="Bullet3"/>
      <w:lvlText w:val=""/>
      <w:lvlJc w:val="left"/>
      <w:pPr>
        <w:ind w:left="0" w:firstLine="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1"/>
        <w:u w:val="none"/>
        <w:effect w:val="none"/>
        <w:vertAlign w:val="baseline"/>
        <w:specVanish w:val="0"/>
      </w:rPr>
    </w:lvl>
    <w:lvl w:ilvl="3">
      <w:numFmt w:val="decimal"/>
      <w:pStyle w:val="Bullet4"/>
      <w:lvlText w:val=""/>
      <w:lvlJc w:val="left"/>
      <w:pPr>
        <w:ind w:left="0" w:firstLine="0"/>
      </w:pPr>
    </w:lvl>
    <w:lvl w:ilvl="4">
      <w:numFmt w:val="decimal"/>
      <w:pStyle w:val="Bullet5"/>
      <w:lvlText w:val=""/>
      <w:lvlJc w:val="left"/>
      <w:pPr>
        <w:ind w:left="0" w:firstLine="0"/>
      </w:pPr>
      <w:rPr>
        <w:rFonts w:ascii="Arial" w:hAnsi="Arial" w:cs="Courier New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5">
      <w:numFmt w:val="decimal"/>
      <w:pStyle w:val="Bullet6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B3"/>
    <w:rsid w:val="008E619A"/>
    <w:rsid w:val="00B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43BE0"/>
  <w15:chartTrackingRefBased/>
  <w15:docId w15:val="{C600646D-7A9E-4837-8692-7384F17B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B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51B3"/>
    <w:rPr>
      <w:color w:val="0563C1"/>
      <w:u w:val="single"/>
    </w:rPr>
  </w:style>
  <w:style w:type="paragraph" w:customStyle="1" w:styleId="Body">
    <w:name w:val="Body"/>
    <w:basedOn w:val="Normal"/>
    <w:rsid w:val="00BF51B3"/>
    <w:pPr>
      <w:spacing w:before="120" w:after="120"/>
      <w:jc w:val="both"/>
    </w:pPr>
    <w:rPr>
      <w:rFonts w:ascii="Arial" w:hAnsi="Arial" w:cs="Arial"/>
      <w:color w:val="000000"/>
      <w:lang w:eastAsia="en-GB"/>
    </w:rPr>
  </w:style>
  <w:style w:type="paragraph" w:customStyle="1" w:styleId="Bullet1">
    <w:name w:val="Bullet 1"/>
    <w:basedOn w:val="Normal"/>
    <w:uiPriority w:val="1"/>
    <w:rsid w:val="00BF51B3"/>
    <w:pPr>
      <w:numPr>
        <w:numId w:val="1"/>
      </w:numPr>
      <w:spacing w:before="120" w:after="120"/>
      <w:ind w:left="714" w:hanging="357"/>
      <w:jc w:val="both"/>
    </w:pPr>
    <w:rPr>
      <w:rFonts w:ascii="Arial" w:hAnsi="Arial" w:cs="Arial"/>
      <w:color w:val="000000"/>
      <w:lang w:eastAsia="en-GB"/>
    </w:rPr>
  </w:style>
  <w:style w:type="paragraph" w:customStyle="1" w:styleId="Bullet2">
    <w:name w:val="Bullet 2"/>
    <w:basedOn w:val="Normal"/>
    <w:uiPriority w:val="1"/>
    <w:rsid w:val="00BF51B3"/>
    <w:pPr>
      <w:numPr>
        <w:ilvl w:val="1"/>
        <w:numId w:val="1"/>
      </w:numPr>
      <w:spacing w:after="240"/>
      <w:jc w:val="both"/>
    </w:pPr>
    <w:rPr>
      <w:rFonts w:ascii="Arial" w:hAnsi="Arial" w:cs="Arial"/>
      <w:color w:val="000000"/>
      <w:sz w:val="20"/>
      <w:szCs w:val="20"/>
      <w:lang w:eastAsia="en-GB"/>
    </w:rPr>
  </w:style>
  <w:style w:type="paragraph" w:customStyle="1" w:styleId="Bullet3">
    <w:name w:val="Bullet 3"/>
    <w:basedOn w:val="Normal"/>
    <w:uiPriority w:val="1"/>
    <w:rsid w:val="00BF51B3"/>
    <w:pPr>
      <w:numPr>
        <w:ilvl w:val="2"/>
        <w:numId w:val="1"/>
      </w:numPr>
      <w:spacing w:after="240"/>
      <w:jc w:val="both"/>
    </w:pPr>
    <w:rPr>
      <w:rFonts w:ascii="Arial" w:hAnsi="Arial" w:cs="Arial"/>
      <w:color w:val="000000"/>
      <w:sz w:val="20"/>
      <w:szCs w:val="20"/>
      <w:lang w:eastAsia="en-GB"/>
    </w:rPr>
  </w:style>
  <w:style w:type="paragraph" w:customStyle="1" w:styleId="Bullet4">
    <w:name w:val="Bullet 4"/>
    <w:basedOn w:val="Normal"/>
    <w:uiPriority w:val="1"/>
    <w:rsid w:val="00BF51B3"/>
    <w:pPr>
      <w:numPr>
        <w:ilvl w:val="3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ullet5">
    <w:name w:val="Bullet 5"/>
    <w:basedOn w:val="Normal"/>
    <w:uiPriority w:val="1"/>
    <w:rsid w:val="00BF51B3"/>
    <w:pPr>
      <w:numPr>
        <w:ilvl w:val="4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ullet6">
    <w:name w:val="Bullet 6"/>
    <w:basedOn w:val="Normal"/>
    <w:uiPriority w:val="1"/>
    <w:rsid w:val="00BF51B3"/>
    <w:pPr>
      <w:numPr>
        <w:ilvl w:val="5"/>
        <w:numId w:val="1"/>
      </w:numPr>
      <w:spacing w:after="24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rcialsolutions.bravosolution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d-tender.service.gov.uk/Notice/022371-2022?origin=SearchResults&amp;p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8B21B.A4F720F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mercialsolutions-sec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Lynch</dc:creator>
  <cp:keywords/>
  <dc:description/>
  <cp:lastModifiedBy>Helen Lynch</cp:lastModifiedBy>
  <cp:revision>1</cp:revision>
  <dcterms:created xsi:type="dcterms:W3CDTF">2022-08-19T13:29:00Z</dcterms:created>
  <dcterms:modified xsi:type="dcterms:W3CDTF">2022-08-19T13:30:00Z</dcterms:modified>
</cp:coreProperties>
</file>