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9288" w14:textId="6D66FED0" w:rsidR="002241C5" w:rsidRPr="002241C5" w:rsidRDefault="00192BC4" w:rsidP="002241C5">
      <w:pPr>
        <w:pStyle w:val="Title"/>
        <w:rPr>
          <w:b w:val="0"/>
          <w:bCs w:val="0"/>
        </w:rPr>
      </w:pPr>
      <w:r>
        <w:rPr>
          <w:b w:val="0"/>
          <w:bCs w:val="0"/>
        </w:rPr>
        <w:t>REC C</w:t>
      </w:r>
      <w:r w:rsidR="002324F7">
        <w:rPr>
          <w:b w:val="0"/>
          <w:bCs w:val="0"/>
        </w:rPr>
        <w:t>andidate Information Pack - C</w:t>
      </w:r>
      <w:r>
        <w:rPr>
          <w:b w:val="0"/>
          <w:bCs w:val="0"/>
        </w:rPr>
        <w:t xml:space="preserve">hair </w:t>
      </w:r>
      <w:r w:rsidR="007927B9">
        <w:rPr>
          <w:b w:val="0"/>
          <w:bCs w:val="0"/>
        </w:rPr>
        <w:t>Specification</w:t>
      </w:r>
    </w:p>
    <w:p w14:paraId="79BA6E4E" w14:textId="34259CD4" w:rsidR="00037C84" w:rsidRDefault="002241C5" w:rsidP="00037C84">
      <w:pPr>
        <w:pStyle w:val="IntroductionTitle"/>
        <w:spacing w:before="600"/>
      </w:pPr>
      <w:r>
        <w:t xml:space="preserve"> </w:t>
      </w:r>
      <w:bookmarkStart w:id="0" w:name="_Hlk25600892"/>
      <w:r w:rsidR="00192BC4">
        <w:t xml:space="preserve">An </w:t>
      </w:r>
      <w:r w:rsidR="00037C84" w:rsidRPr="00FF5998">
        <w:t>Introduction</w:t>
      </w:r>
      <w:r w:rsidR="00192BC4">
        <w:t xml:space="preserve"> to the REC</w:t>
      </w:r>
    </w:p>
    <w:p w14:paraId="6B7FBA64" w14:textId="77777777" w:rsidR="00192BC4" w:rsidRPr="00067A3C" w:rsidRDefault="00192BC4" w:rsidP="000E276A">
      <w:pPr>
        <w:pStyle w:val="BodyText"/>
        <w:rPr>
          <w:sz w:val="24"/>
          <w:szCs w:val="24"/>
        </w:rPr>
      </w:pPr>
      <w:r w:rsidRPr="00067A3C">
        <w:rPr>
          <w:sz w:val="24"/>
          <w:szCs w:val="24"/>
        </w:rPr>
        <w:t>Strong trade associations are built on sound foundations. The REC’s oldest predecessor organisation was founded in 1930. Over the course of nearly a century since then, the organisation has stood for one thing – a better labour market, based on high standards and opportunities for workers and businesses.</w:t>
      </w:r>
    </w:p>
    <w:p w14:paraId="0C72A894" w14:textId="77777777" w:rsidR="00067A3C" w:rsidRPr="00067A3C" w:rsidRDefault="00067A3C" w:rsidP="000E276A">
      <w:pPr>
        <w:pStyle w:val="BodyText"/>
        <w:rPr>
          <w:sz w:val="24"/>
          <w:szCs w:val="24"/>
        </w:rPr>
      </w:pPr>
    </w:p>
    <w:p w14:paraId="1565C81F" w14:textId="4D9C9E53" w:rsidR="00192BC4" w:rsidRPr="00067A3C" w:rsidRDefault="00192BC4" w:rsidP="000E276A">
      <w:pPr>
        <w:pStyle w:val="BodyText"/>
        <w:rPr>
          <w:sz w:val="24"/>
          <w:szCs w:val="24"/>
        </w:rPr>
      </w:pPr>
      <w:r w:rsidRPr="00067A3C">
        <w:rPr>
          <w:sz w:val="24"/>
          <w:szCs w:val="24"/>
        </w:rPr>
        <w:t>We support talent, recruitment and staffing businesses across the whole UK, and foster the development of the professionals who work within them. That matters – recruitment is not a process to be perfected – it deals with human beings and company growth ambitions. People buy people. So skilled hiring and talent management really matters.</w:t>
      </w:r>
    </w:p>
    <w:p w14:paraId="30D570F2" w14:textId="77777777" w:rsidR="005779C6" w:rsidRDefault="005779C6" w:rsidP="000E276A">
      <w:pPr>
        <w:pStyle w:val="BodyText"/>
        <w:rPr>
          <w:sz w:val="24"/>
          <w:szCs w:val="24"/>
        </w:rPr>
      </w:pPr>
    </w:p>
    <w:p w14:paraId="7CBB0CA6" w14:textId="3E6E5FD9" w:rsidR="00192BC4" w:rsidRPr="00067A3C" w:rsidRDefault="00192BC4" w:rsidP="000E276A">
      <w:pPr>
        <w:pStyle w:val="BodyText"/>
        <w:rPr>
          <w:sz w:val="24"/>
          <w:szCs w:val="24"/>
        </w:rPr>
      </w:pPr>
      <w:r w:rsidRPr="00067A3C">
        <w:rPr>
          <w:sz w:val="24"/>
          <w:szCs w:val="24"/>
        </w:rPr>
        <w:t xml:space="preserve">Today, the REC stands for doing the people stuff well. From our code of conduct to our legal and compliance support, and from our strong media voice to the business advice and professional development we deliver every day. The REC is the strong bedrock of a stable professional service – a sector maturing into understanding the value </w:t>
      </w:r>
      <w:r w:rsidR="00CB2FCF">
        <w:rPr>
          <w:sz w:val="24"/>
          <w:szCs w:val="24"/>
        </w:rPr>
        <w:t>o</w:t>
      </w:r>
      <w:r w:rsidRPr="00067A3C">
        <w:rPr>
          <w:sz w:val="24"/>
          <w:szCs w:val="24"/>
        </w:rPr>
        <w:t>f what it does, and with professionals who build careers as difference makers.</w:t>
      </w:r>
    </w:p>
    <w:p w14:paraId="67164E20" w14:textId="77777777" w:rsidR="00067A3C" w:rsidRPr="00067A3C" w:rsidRDefault="00067A3C" w:rsidP="000E276A">
      <w:pPr>
        <w:pStyle w:val="BodyText"/>
        <w:rPr>
          <w:sz w:val="24"/>
          <w:szCs w:val="24"/>
        </w:rPr>
      </w:pPr>
    </w:p>
    <w:p w14:paraId="0FF26EF6" w14:textId="25B9E1C0" w:rsidR="00192BC4" w:rsidRPr="00067A3C" w:rsidRDefault="00192BC4" w:rsidP="000E276A">
      <w:pPr>
        <w:pStyle w:val="BodyText"/>
        <w:rPr>
          <w:sz w:val="24"/>
          <w:szCs w:val="24"/>
        </w:rPr>
      </w:pPr>
      <w:r w:rsidRPr="00067A3C">
        <w:rPr>
          <w:sz w:val="24"/>
          <w:szCs w:val="24"/>
        </w:rPr>
        <w:t>As members, we are both the recipients and the drivers of the REC’s work. But as members of its governing boards and committees, that responsibility is very clear. Our role is to protect the members so that they can make the difference to the country that we need. And we must be stewards, acting for the long-term benefit of members rather than on the short-term driver. But if we get it right, the prize is huge: a sector truly seen in its proper place as a core part of the UK’s world leading professional services sector, full of vibrant and growing businesses.</w:t>
      </w:r>
    </w:p>
    <w:p w14:paraId="2D51E589" w14:textId="77777777" w:rsidR="00067A3C" w:rsidRPr="00067A3C" w:rsidRDefault="00067A3C" w:rsidP="000E276A">
      <w:pPr>
        <w:pStyle w:val="BodyText"/>
        <w:rPr>
          <w:sz w:val="24"/>
          <w:szCs w:val="24"/>
        </w:rPr>
      </w:pPr>
    </w:p>
    <w:p w14:paraId="6C98218F" w14:textId="791EBD40" w:rsidR="00192BC4" w:rsidRPr="00067A3C" w:rsidRDefault="00192BC4" w:rsidP="000E276A">
      <w:pPr>
        <w:pStyle w:val="BodyText"/>
        <w:rPr>
          <w:sz w:val="24"/>
          <w:szCs w:val="24"/>
        </w:rPr>
      </w:pPr>
      <w:r w:rsidRPr="00067A3C">
        <w:rPr>
          <w:sz w:val="24"/>
          <w:szCs w:val="24"/>
        </w:rPr>
        <w:t xml:space="preserve">The REC is its members. Their needs have changed over almost a century – and that will continue. But our role as stewards is to make sure the REC prepares members for the world they are in now, based on core principles, values and skills that are </w:t>
      </w:r>
      <w:r w:rsidR="004F09A8" w:rsidRPr="00067A3C">
        <w:rPr>
          <w:sz w:val="24"/>
          <w:szCs w:val="24"/>
        </w:rPr>
        <w:t>everlasting</w:t>
      </w:r>
      <w:r w:rsidRPr="00067A3C">
        <w:rPr>
          <w:sz w:val="24"/>
          <w:szCs w:val="24"/>
        </w:rPr>
        <w:t>. We would be delighted to have you join us in this important work.</w:t>
      </w:r>
    </w:p>
    <w:p w14:paraId="131BCCFB" w14:textId="2B50B30F" w:rsidR="00192BC4" w:rsidRDefault="00192BC4" w:rsidP="00192BC4">
      <w:pPr>
        <w:pStyle w:val="BodyText"/>
      </w:pPr>
    </w:p>
    <w:p w14:paraId="19DE7A19" w14:textId="77777777" w:rsidR="004F09A8" w:rsidRDefault="004F09A8" w:rsidP="00192BC4">
      <w:pPr>
        <w:pStyle w:val="Heading2"/>
        <w:numPr>
          <w:ilvl w:val="0"/>
          <w:numId w:val="0"/>
        </w:numPr>
        <w:ind w:left="576" w:hanging="576"/>
      </w:pPr>
    </w:p>
    <w:p w14:paraId="78A77E05" w14:textId="77777777" w:rsidR="004F09A8" w:rsidRDefault="004F09A8" w:rsidP="00192BC4">
      <w:pPr>
        <w:pStyle w:val="Heading2"/>
        <w:numPr>
          <w:ilvl w:val="0"/>
          <w:numId w:val="0"/>
        </w:numPr>
        <w:ind w:left="576" w:hanging="576"/>
      </w:pPr>
    </w:p>
    <w:p w14:paraId="5F5C1C41" w14:textId="77777777" w:rsidR="004F09A8" w:rsidRDefault="004F09A8" w:rsidP="00192BC4">
      <w:pPr>
        <w:pStyle w:val="Heading2"/>
        <w:numPr>
          <w:ilvl w:val="0"/>
          <w:numId w:val="0"/>
        </w:numPr>
        <w:ind w:left="576" w:hanging="576"/>
      </w:pPr>
    </w:p>
    <w:p w14:paraId="4D3B7D2E" w14:textId="4C9A87E4" w:rsidR="00192BC4" w:rsidRDefault="00192BC4" w:rsidP="00192BC4">
      <w:pPr>
        <w:pStyle w:val="Heading2"/>
        <w:numPr>
          <w:ilvl w:val="0"/>
          <w:numId w:val="0"/>
        </w:numPr>
        <w:ind w:left="576" w:hanging="576"/>
      </w:pPr>
      <w:r>
        <w:t>Chair of the Board - Person and Role Specification</w:t>
      </w:r>
    </w:p>
    <w:p w14:paraId="1981A7DC" w14:textId="77777777" w:rsidR="00192BC4" w:rsidRPr="00067A3C" w:rsidRDefault="00192BC4" w:rsidP="00192BC4">
      <w:pPr>
        <w:pStyle w:val="BodyText"/>
        <w:rPr>
          <w:sz w:val="24"/>
          <w:szCs w:val="24"/>
          <w:lang w:eastAsia="en-GB"/>
        </w:rPr>
      </w:pPr>
      <w:r w:rsidRPr="00067A3C">
        <w:rPr>
          <w:sz w:val="24"/>
          <w:szCs w:val="24"/>
          <w:lang w:eastAsia="en-GB"/>
        </w:rPr>
        <w:t>The Chair of the Board plays a pivotal leadership role in ensuring the organisation is governed effectively, ethically, and strategically. This individual must be capable of building respect and trust across the Board, Executive team, and wider membership. The Chair sets the tone from the top, enabling a culture of constructive challenge, collaboration, and transparency.</w:t>
      </w:r>
    </w:p>
    <w:p w14:paraId="127896C5" w14:textId="77777777" w:rsidR="004F09A8" w:rsidRDefault="004F09A8" w:rsidP="00192BC4">
      <w:pPr>
        <w:pStyle w:val="BodyText"/>
        <w:rPr>
          <w:sz w:val="24"/>
          <w:szCs w:val="24"/>
          <w:lang w:eastAsia="en-GB"/>
        </w:rPr>
      </w:pPr>
    </w:p>
    <w:p w14:paraId="331BD3A8" w14:textId="6BB4CF10" w:rsidR="00037C84" w:rsidRPr="00067A3C" w:rsidRDefault="00192BC4" w:rsidP="00192BC4">
      <w:pPr>
        <w:pStyle w:val="BodyText"/>
        <w:rPr>
          <w:sz w:val="24"/>
          <w:szCs w:val="24"/>
          <w:lang w:eastAsia="en-GB"/>
        </w:rPr>
      </w:pPr>
      <w:r w:rsidRPr="00067A3C">
        <w:rPr>
          <w:sz w:val="24"/>
          <w:szCs w:val="24"/>
          <w:lang w:eastAsia="en-GB"/>
        </w:rPr>
        <w:t>The Chair is responsible for ensuring the Board operates as a high-performing unit, with a clear focus on purpose, accountability, diversity of thought, and long-term impact. </w:t>
      </w:r>
      <w:r w:rsidR="005A1D47">
        <w:rPr>
          <w:sz w:val="24"/>
          <w:szCs w:val="24"/>
          <w:lang w:eastAsia="en-GB"/>
        </w:rPr>
        <w:t>T</w:t>
      </w:r>
      <w:r w:rsidRPr="00067A3C">
        <w:rPr>
          <w:sz w:val="24"/>
          <w:szCs w:val="24"/>
          <w:lang w:eastAsia="en-GB"/>
        </w:rPr>
        <w:t>hey are a key partner to the Chief Executive and must balance support with strategic challenge in pursuit of the organisation’s mission, working within REC’s values.</w:t>
      </w:r>
    </w:p>
    <w:p w14:paraId="5E2155C1" w14:textId="77777777" w:rsidR="00192BC4" w:rsidRPr="00067A3C" w:rsidRDefault="00192BC4" w:rsidP="00192BC4">
      <w:pPr>
        <w:pStyle w:val="BodyText"/>
        <w:rPr>
          <w:sz w:val="24"/>
          <w:szCs w:val="24"/>
          <w:lang w:eastAsia="en-GB"/>
        </w:rPr>
      </w:pPr>
    </w:p>
    <w:p w14:paraId="20513939" w14:textId="088B70CF" w:rsidR="00192BC4" w:rsidRDefault="00192BC4" w:rsidP="00067A3C">
      <w:pPr>
        <w:pStyle w:val="Heading2"/>
        <w:numPr>
          <w:ilvl w:val="0"/>
          <w:numId w:val="0"/>
        </w:numPr>
        <w:rPr>
          <w:lang w:eastAsia="en-GB"/>
        </w:rPr>
      </w:pPr>
      <w:r>
        <w:rPr>
          <w:lang w:eastAsia="en-GB"/>
        </w:rPr>
        <w:t>Key Responsibilities</w:t>
      </w:r>
    </w:p>
    <w:p w14:paraId="36546EDF" w14:textId="2011A0A2" w:rsidR="00192BC4" w:rsidRPr="008447C0" w:rsidRDefault="00192BC4" w:rsidP="00192BC4">
      <w:pPr>
        <w:pStyle w:val="Heading3"/>
        <w:numPr>
          <w:ilvl w:val="0"/>
          <w:numId w:val="0"/>
        </w:numPr>
        <w:ind w:left="720"/>
        <w:rPr>
          <w:sz w:val="24"/>
          <w:szCs w:val="24"/>
          <w:lang w:eastAsia="en-GB"/>
        </w:rPr>
      </w:pPr>
      <w:r w:rsidRPr="008447C0">
        <w:rPr>
          <w:sz w:val="24"/>
          <w:szCs w:val="24"/>
          <w:lang w:eastAsia="en-GB"/>
        </w:rPr>
        <w:t>Governance and Board Leadership</w:t>
      </w:r>
    </w:p>
    <w:p w14:paraId="4543E9D7"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Ensure the Board fulfils its duties in setting strategic direction and providing oversight and accountability.</w:t>
      </w:r>
    </w:p>
    <w:p w14:paraId="596EBCDD"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Guide the Board in maintaining high standards of governance and compliance with all legal and regulatory requirements.</w:t>
      </w:r>
    </w:p>
    <w:p w14:paraId="0850495F"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Establish and model a culture of ethical integrity, transparency, and trust.</w:t>
      </w:r>
    </w:p>
    <w:p w14:paraId="0B1B883F" w14:textId="588FC3AF" w:rsidR="00192BC4" w:rsidRPr="008447C0" w:rsidRDefault="00192BC4" w:rsidP="00192BC4">
      <w:pPr>
        <w:pStyle w:val="BodyText"/>
        <w:numPr>
          <w:ilvl w:val="0"/>
          <w:numId w:val="6"/>
        </w:numPr>
        <w:rPr>
          <w:sz w:val="24"/>
          <w:szCs w:val="24"/>
          <w:lang w:eastAsia="en-GB"/>
        </w:rPr>
      </w:pPr>
      <w:r w:rsidRPr="008447C0">
        <w:rPr>
          <w:sz w:val="24"/>
          <w:szCs w:val="24"/>
          <w:lang w:eastAsia="en-GB"/>
        </w:rPr>
        <w:t>Ensure that the Board takes full account of risk, both in the decisions that it makes and in its oversight of business performance</w:t>
      </w:r>
      <w:r w:rsidR="00B76C58">
        <w:rPr>
          <w:sz w:val="24"/>
          <w:szCs w:val="24"/>
          <w:lang w:eastAsia="en-GB"/>
        </w:rPr>
        <w:t>.</w:t>
      </w:r>
    </w:p>
    <w:p w14:paraId="3A469E59"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Lead the Board in evaluating and continuously improving its own performance.</w:t>
      </w:r>
    </w:p>
    <w:p w14:paraId="42357E6B"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Lead annual conversations with Board members about the effectiveness of their contribution to the REC and to identify any development needs to allow them to improve their effectiveness in the role.</w:t>
      </w:r>
    </w:p>
    <w:p w14:paraId="193FB0A8"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Work with the Remuneration and Appointments Committee to ensure that skills needs for the Board are identified in advance of any planned recruitment.</w:t>
      </w:r>
    </w:p>
    <w:p w14:paraId="07022A07" w14:textId="77777777" w:rsidR="00192BC4" w:rsidRPr="008447C0" w:rsidRDefault="00192BC4" w:rsidP="00192BC4">
      <w:pPr>
        <w:pStyle w:val="BodyText"/>
        <w:rPr>
          <w:sz w:val="22"/>
          <w:szCs w:val="22"/>
          <w:lang w:eastAsia="en-GB"/>
        </w:rPr>
      </w:pPr>
    </w:p>
    <w:p w14:paraId="4D93B42A" w14:textId="495CEDA5" w:rsidR="00037C84" w:rsidRPr="008447C0" w:rsidRDefault="00192BC4" w:rsidP="00192BC4">
      <w:pPr>
        <w:pStyle w:val="Heading3"/>
        <w:numPr>
          <w:ilvl w:val="0"/>
          <w:numId w:val="0"/>
        </w:numPr>
        <w:ind w:left="720"/>
        <w:rPr>
          <w:sz w:val="24"/>
          <w:szCs w:val="24"/>
        </w:rPr>
      </w:pPr>
      <w:r w:rsidRPr="008447C0">
        <w:rPr>
          <w:sz w:val="24"/>
          <w:szCs w:val="24"/>
        </w:rPr>
        <w:t>Inclusive Facilitation and Participation</w:t>
      </w:r>
    </w:p>
    <w:p w14:paraId="2BCF8F6D"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Chair meetings effectively, ensuring all voices are heard and respected.</w:t>
      </w:r>
    </w:p>
    <w:p w14:paraId="54BE1A1E"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Promote inclusive and equal participation from all Board members, drawing out a diversity of perspectives and expertise.</w:t>
      </w:r>
    </w:p>
    <w:p w14:paraId="1BFCE2B8"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Ensure the Board remains focused on the needs, values, and voice of the membership and wider stakeholders.</w:t>
      </w:r>
    </w:p>
    <w:p w14:paraId="7090BB18" w14:textId="77777777" w:rsidR="00192BC4" w:rsidRPr="008447C0" w:rsidRDefault="00192BC4" w:rsidP="00192BC4">
      <w:pPr>
        <w:pStyle w:val="BodyText"/>
        <w:rPr>
          <w:sz w:val="24"/>
          <w:szCs w:val="24"/>
          <w:lang w:eastAsia="en-GB"/>
        </w:rPr>
      </w:pPr>
    </w:p>
    <w:p w14:paraId="2606C7AF" w14:textId="77777777" w:rsidR="00ED7B9E" w:rsidRDefault="00ED7B9E" w:rsidP="00192BC4">
      <w:pPr>
        <w:pStyle w:val="Heading3"/>
        <w:numPr>
          <w:ilvl w:val="0"/>
          <w:numId w:val="0"/>
        </w:numPr>
        <w:ind w:left="720"/>
        <w:rPr>
          <w:sz w:val="24"/>
          <w:szCs w:val="24"/>
          <w:lang w:eastAsia="en-GB"/>
        </w:rPr>
      </w:pPr>
    </w:p>
    <w:p w14:paraId="23828836" w14:textId="3EADA103" w:rsidR="00192BC4" w:rsidRPr="008447C0" w:rsidRDefault="00192BC4" w:rsidP="00192BC4">
      <w:pPr>
        <w:pStyle w:val="Heading3"/>
        <w:numPr>
          <w:ilvl w:val="0"/>
          <w:numId w:val="0"/>
        </w:numPr>
        <w:ind w:left="720"/>
        <w:rPr>
          <w:sz w:val="24"/>
          <w:szCs w:val="24"/>
          <w:lang w:eastAsia="en-GB"/>
        </w:rPr>
      </w:pPr>
      <w:r w:rsidRPr="008447C0">
        <w:rPr>
          <w:sz w:val="24"/>
          <w:szCs w:val="24"/>
          <w:lang w:eastAsia="en-GB"/>
        </w:rPr>
        <w:lastRenderedPageBreak/>
        <w:t>Strategic Stewardship</w:t>
      </w:r>
    </w:p>
    <w:p w14:paraId="1A1A7270"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Support strategic foresight and horizon scanning to identify long-term risks and opportunities.</w:t>
      </w:r>
    </w:p>
    <w:p w14:paraId="03A4F826"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Encourage informed, evidence-based decision-making that considers multiple futures and external trends.</w:t>
      </w:r>
    </w:p>
    <w:p w14:paraId="6AD08BE4"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Maintain a focus on the organisation’s mission, purpose, and impact.</w:t>
      </w:r>
    </w:p>
    <w:p w14:paraId="48C693E1" w14:textId="77777777" w:rsidR="00192BC4" w:rsidRPr="008447C0" w:rsidRDefault="00192BC4" w:rsidP="00192BC4">
      <w:pPr>
        <w:pStyle w:val="BodyText"/>
        <w:rPr>
          <w:sz w:val="22"/>
          <w:szCs w:val="22"/>
          <w:lang w:eastAsia="en-GB"/>
        </w:rPr>
      </w:pPr>
    </w:p>
    <w:p w14:paraId="5646CE07" w14:textId="7B704C7D" w:rsidR="00192BC4" w:rsidRPr="008447C0" w:rsidRDefault="0005363B" w:rsidP="0005363B">
      <w:pPr>
        <w:pStyle w:val="Heading3"/>
        <w:numPr>
          <w:ilvl w:val="0"/>
          <w:numId w:val="0"/>
        </w:numPr>
        <w:rPr>
          <w:sz w:val="24"/>
          <w:szCs w:val="24"/>
          <w:lang w:eastAsia="en-GB"/>
        </w:rPr>
      </w:pPr>
      <w:r>
        <w:rPr>
          <w:sz w:val="24"/>
          <w:szCs w:val="24"/>
          <w:lang w:eastAsia="en-GB"/>
        </w:rPr>
        <w:t xml:space="preserve">            </w:t>
      </w:r>
      <w:r w:rsidR="00192BC4" w:rsidRPr="008447C0">
        <w:rPr>
          <w:sz w:val="24"/>
          <w:szCs w:val="24"/>
          <w:lang w:eastAsia="en-GB"/>
        </w:rPr>
        <w:t>Challenge and Support</w:t>
      </w:r>
    </w:p>
    <w:p w14:paraId="2F08C966"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Provide constructive challenge and support to the Chief Executive and Executive Team, rooted in evidence, experience, and organisational priorities.</w:t>
      </w:r>
    </w:p>
    <w:p w14:paraId="7F2324F8"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Foster a culture where respectful disagreement and rigorous debate are welcomed in the service of better decisions.</w:t>
      </w:r>
    </w:p>
    <w:p w14:paraId="024E32E9"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Offer encouragement and accountability to the executive and non-executive alike, ensuring the Board remains a high-performing team.</w:t>
      </w:r>
    </w:p>
    <w:p w14:paraId="6FC11169" w14:textId="77777777" w:rsidR="00192BC4" w:rsidRPr="008447C0" w:rsidRDefault="00192BC4" w:rsidP="00192BC4">
      <w:pPr>
        <w:pStyle w:val="BodyText"/>
        <w:rPr>
          <w:sz w:val="22"/>
          <w:szCs w:val="22"/>
          <w:lang w:eastAsia="en-GB"/>
        </w:rPr>
      </w:pPr>
    </w:p>
    <w:p w14:paraId="41AFC758" w14:textId="0122D895" w:rsidR="00192BC4" w:rsidRPr="008447C0" w:rsidRDefault="00192BC4" w:rsidP="00192BC4">
      <w:pPr>
        <w:pStyle w:val="Heading3"/>
        <w:numPr>
          <w:ilvl w:val="0"/>
          <w:numId w:val="0"/>
        </w:numPr>
        <w:ind w:left="720"/>
        <w:rPr>
          <w:sz w:val="24"/>
          <w:szCs w:val="24"/>
          <w:lang w:eastAsia="en-GB"/>
        </w:rPr>
      </w:pPr>
      <w:r w:rsidRPr="008447C0">
        <w:rPr>
          <w:sz w:val="24"/>
          <w:szCs w:val="24"/>
          <w:lang w:eastAsia="en-GB"/>
        </w:rPr>
        <w:t>Board Executive Relationship</w:t>
      </w:r>
    </w:p>
    <w:p w14:paraId="57D14612"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Clearly define and safeguard the distinction between non-executive governance and executive delivery ("eyes on, hands off").</w:t>
      </w:r>
    </w:p>
    <w:p w14:paraId="1279F3F0"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Navigate the dynamic between Board and executive teams, ensuring mutual respect, accountability, and collaboration.</w:t>
      </w:r>
    </w:p>
    <w:p w14:paraId="6B8FF808" w14:textId="77777777" w:rsidR="00192BC4" w:rsidRPr="008447C0" w:rsidRDefault="00192BC4" w:rsidP="00192BC4">
      <w:pPr>
        <w:pStyle w:val="BodyText"/>
        <w:numPr>
          <w:ilvl w:val="0"/>
          <w:numId w:val="6"/>
        </w:numPr>
        <w:rPr>
          <w:sz w:val="24"/>
          <w:szCs w:val="24"/>
          <w:lang w:eastAsia="en-GB"/>
        </w:rPr>
      </w:pPr>
      <w:r w:rsidRPr="008447C0">
        <w:rPr>
          <w:sz w:val="24"/>
          <w:szCs w:val="24"/>
          <w:lang w:eastAsia="en-GB"/>
        </w:rPr>
        <w:t>Build a strong, trusting, and supportive relationship with the Chief Executive, acting as both a critical friend and sounding board.</w:t>
      </w:r>
    </w:p>
    <w:p w14:paraId="6E4B3F88" w14:textId="77777777" w:rsidR="00192BC4" w:rsidRDefault="00192BC4" w:rsidP="00192BC4">
      <w:pPr>
        <w:pStyle w:val="BodyText"/>
        <w:rPr>
          <w:lang w:eastAsia="en-GB"/>
        </w:rPr>
      </w:pPr>
    </w:p>
    <w:p w14:paraId="2DB28687" w14:textId="77777777" w:rsidR="00192BC4" w:rsidRDefault="00192BC4" w:rsidP="00192BC4">
      <w:pPr>
        <w:pStyle w:val="BodyText"/>
        <w:rPr>
          <w:lang w:eastAsia="en-GB"/>
        </w:rPr>
      </w:pPr>
    </w:p>
    <w:p w14:paraId="07FF015F" w14:textId="5C8B2BD4" w:rsidR="00192BC4" w:rsidRDefault="00192BC4" w:rsidP="00192BC4">
      <w:pPr>
        <w:pStyle w:val="Heading2"/>
        <w:numPr>
          <w:ilvl w:val="0"/>
          <w:numId w:val="0"/>
        </w:numPr>
        <w:ind w:left="576" w:hanging="576"/>
        <w:rPr>
          <w:lang w:eastAsia="en-GB"/>
        </w:rPr>
      </w:pPr>
      <w:r>
        <w:rPr>
          <w:lang w:eastAsia="en-GB"/>
        </w:rPr>
        <w:t>Person Specification</w:t>
      </w:r>
    </w:p>
    <w:p w14:paraId="1A7582B8" w14:textId="5BDF6904" w:rsidR="00192BC4" w:rsidRPr="00D04D38" w:rsidRDefault="00192BC4" w:rsidP="00192BC4">
      <w:pPr>
        <w:pStyle w:val="Heading3"/>
        <w:numPr>
          <w:ilvl w:val="0"/>
          <w:numId w:val="0"/>
        </w:numPr>
        <w:ind w:left="720"/>
        <w:rPr>
          <w:sz w:val="24"/>
          <w:szCs w:val="24"/>
          <w:lang w:eastAsia="en-GB"/>
        </w:rPr>
      </w:pPr>
      <w:r w:rsidRPr="00D04D38">
        <w:rPr>
          <w:sz w:val="24"/>
          <w:szCs w:val="24"/>
          <w:lang w:eastAsia="en-GB"/>
        </w:rPr>
        <w:t>Essential Attributes</w:t>
      </w:r>
    </w:p>
    <w:p w14:paraId="40A95C1D" w14:textId="1906EE59" w:rsidR="00192BC4" w:rsidRPr="00D04D38" w:rsidRDefault="00192BC4" w:rsidP="00192BC4">
      <w:pPr>
        <w:pStyle w:val="BodyText"/>
        <w:numPr>
          <w:ilvl w:val="0"/>
          <w:numId w:val="12"/>
        </w:numPr>
        <w:rPr>
          <w:sz w:val="24"/>
          <w:szCs w:val="24"/>
          <w:lang w:eastAsia="en-GB"/>
        </w:rPr>
      </w:pPr>
      <w:r w:rsidRPr="00D04D38">
        <w:rPr>
          <w:sz w:val="24"/>
          <w:szCs w:val="24"/>
          <w:lang w:eastAsia="en-GB"/>
        </w:rPr>
        <w:t>Proven leadership in a complex governance environment (e.g. board-level</w:t>
      </w:r>
      <w:r w:rsidR="00F72AEB">
        <w:rPr>
          <w:sz w:val="24"/>
          <w:szCs w:val="24"/>
          <w:lang w:eastAsia="en-GB"/>
        </w:rPr>
        <w:t xml:space="preserve"> </w:t>
      </w:r>
      <w:r w:rsidRPr="00D04D38">
        <w:rPr>
          <w:sz w:val="24"/>
          <w:szCs w:val="24"/>
          <w:lang w:eastAsia="en-GB"/>
        </w:rPr>
        <w:t>and/or chairing experience).</w:t>
      </w:r>
    </w:p>
    <w:p w14:paraId="3C3FAC76"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Deep understanding of effective governance, including legal and fiduciary responsibilities.</w:t>
      </w:r>
    </w:p>
    <w:p w14:paraId="71C8023B"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Excellent interpersonal and communication skills, with the ability to foster trust and psychological safety.</w:t>
      </w:r>
    </w:p>
    <w:p w14:paraId="210A89B2" w14:textId="21C4AA7A" w:rsidR="00192BC4" w:rsidRPr="00D04D38" w:rsidRDefault="00192BC4" w:rsidP="00192BC4">
      <w:pPr>
        <w:pStyle w:val="BodyText"/>
        <w:numPr>
          <w:ilvl w:val="0"/>
          <w:numId w:val="12"/>
        </w:numPr>
        <w:rPr>
          <w:sz w:val="24"/>
          <w:szCs w:val="24"/>
          <w:lang w:eastAsia="en-GB"/>
        </w:rPr>
      </w:pPr>
      <w:r w:rsidRPr="00D04D38">
        <w:rPr>
          <w:sz w:val="24"/>
          <w:szCs w:val="24"/>
          <w:lang w:eastAsia="en-GB"/>
        </w:rPr>
        <w:t xml:space="preserve">Skilled in inclusive facilitation </w:t>
      </w:r>
      <w:r w:rsidR="005652E6">
        <w:rPr>
          <w:sz w:val="24"/>
          <w:szCs w:val="24"/>
          <w:lang w:eastAsia="en-GB"/>
        </w:rPr>
        <w:t xml:space="preserve">and </w:t>
      </w:r>
      <w:r w:rsidRPr="00D04D38">
        <w:rPr>
          <w:sz w:val="24"/>
          <w:szCs w:val="24"/>
          <w:lang w:eastAsia="en-GB"/>
        </w:rPr>
        <w:t>able to draw out diverse views and manage conflict constructively.</w:t>
      </w:r>
    </w:p>
    <w:p w14:paraId="2C5139AC"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Strong ethical compass and commitment to the organisation’s values and purpose.</w:t>
      </w:r>
    </w:p>
    <w:p w14:paraId="431E4451"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High emotional intelligence and the ability to manage complex relationships and dynamics.</w:t>
      </w:r>
    </w:p>
    <w:p w14:paraId="7B2FA02E"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Ability to balance strategic vision with attention to detail and operational implications.</w:t>
      </w:r>
    </w:p>
    <w:p w14:paraId="6D20ECDC" w14:textId="3A220B66" w:rsidR="00192BC4" w:rsidRPr="00D04D38" w:rsidRDefault="00192BC4" w:rsidP="00192BC4">
      <w:pPr>
        <w:pStyle w:val="BodyText"/>
        <w:numPr>
          <w:ilvl w:val="0"/>
          <w:numId w:val="12"/>
        </w:numPr>
        <w:rPr>
          <w:sz w:val="24"/>
          <w:szCs w:val="24"/>
          <w:lang w:eastAsia="en-GB"/>
        </w:rPr>
      </w:pPr>
      <w:r w:rsidRPr="00D04D38">
        <w:rPr>
          <w:sz w:val="24"/>
          <w:szCs w:val="24"/>
          <w:lang w:eastAsia="en-GB"/>
        </w:rPr>
        <w:lastRenderedPageBreak/>
        <w:t xml:space="preserve">Any REC member </w:t>
      </w:r>
      <w:proofErr w:type="gramStart"/>
      <w:r w:rsidRPr="00D04D38">
        <w:rPr>
          <w:sz w:val="24"/>
          <w:szCs w:val="24"/>
          <w:lang w:eastAsia="en-GB"/>
        </w:rPr>
        <w:t>is able to</w:t>
      </w:r>
      <w:proofErr w:type="gramEnd"/>
      <w:r w:rsidRPr="00D04D38">
        <w:rPr>
          <w:sz w:val="24"/>
          <w:szCs w:val="24"/>
          <w:lang w:eastAsia="en-GB"/>
        </w:rPr>
        <w:t xml:space="preserve"> apply, </w:t>
      </w:r>
      <w:proofErr w:type="gramStart"/>
      <w:r w:rsidRPr="00D04D38">
        <w:rPr>
          <w:sz w:val="24"/>
          <w:szCs w:val="24"/>
          <w:lang w:eastAsia="en-GB"/>
        </w:rPr>
        <w:t>as long as</w:t>
      </w:r>
      <w:proofErr w:type="gramEnd"/>
      <w:r w:rsidRPr="00D04D38">
        <w:rPr>
          <w:sz w:val="24"/>
          <w:szCs w:val="24"/>
          <w:lang w:eastAsia="en-GB"/>
        </w:rPr>
        <w:t xml:space="preserve"> they are in good financial standing with REC (no outstanding membership fees) and have no adverse regulatory or disciplinary findings against them in respect of their REC membership or that of any other regulatory or professional body.</w:t>
      </w:r>
    </w:p>
    <w:p w14:paraId="5DE90526" w14:textId="77777777" w:rsidR="00192BC4" w:rsidRDefault="00192BC4" w:rsidP="00192BC4">
      <w:pPr>
        <w:pStyle w:val="BodyText"/>
        <w:rPr>
          <w:sz w:val="22"/>
          <w:szCs w:val="22"/>
          <w:lang w:eastAsia="en-GB"/>
        </w:rPr>
      </w:pPr>
    </w:p>
    <w:p w14:paraId="32CAC4DD" w14:textId="36178D10" w:rsidR="00192BC4" w:rsidRPr="00D04D38" w:rsidRDefault="00192BC4" w:rsidP="00192BC4">
      <w:pPr>
        <w:pStyle w:val="Heading3"/>
        <w:numPr>
          <w:ilvl w:val="0"/>
          <w:numId w:val="0"/>
        </w:numPr>
        <w:ind w:left="720"/>
        <w:rPr>
          <w:sz w:val="24"/>
          <w:szCs w:val="24"/>
          <w:lang w:eastAsia="en-GB"/>
        </w:rPr>
      </w:pPr>
      <w:r w:rsidRPr="00D04D38">
        <w:rPr>
          <w:sz w:val="24"/>
          <w:szCs w:val="24"/>
          <w:lang w:eastAsia="en-GB"/>
        </w:rPr>
        <w:t>Specific Skills and Competencies</w:t>
      </w:r>
    </w:p>
    <w:p w14:paraId="57693FED" w14:textId="77777777" w:rsidR="00192BC4" w:rsidRPr="00D04D38" w:rsidRDefault="00192BC4" w:rsidP="00192BC4">
      <w:pPr>
        <w:pStyle w:val="BodyText"/>
        <w:numPr>
          <w:ilvl w:val="0"/>
          <w:numId w:val="12"/>
        </w:numPr>
        <w:rPr>
          <w:sz w:val="24"/>
          <w:szCs w:val="24"/>
          <w:lang w:eastAsia="en-GB"/>
        </w:rPr>
      </w:pPr>
      <w:r w:rsidRPr="00D04D38">
        <w:rPr>
          <w:rFonts w:cs="Aptos"/>
          <w:b/>
          <w:bCs/>
          <w:sz w:val="24"/>
          <w:szCs w:val="24"/>
          <w:lang w:eastAsia="en-GB"/>
        </w:rPr>
        <w:t>Strategic Foresight</w:t>
      </w:r>
      <w:r w:rsidRPr="00D04D38">
        <w:rPr>
          <w:sz w:val="24"/>
          <w:szCs w:val="24"/>
          <w:lang w:eastAsia="en-GB"/>
        </w:rPr>
        <w:t>: Ability to think long-term and systemically; capable of horizon scanning and scenario analysis.</w:t>
      </w:r>
    </w:p>
    <w:p w14:paraId="7BC6450E" w14:textId="77777777" w:rsidR="00192BC4" w:rsidRPr="00D04D38" w:rsidRDefault="00192BC4" w:rsidP="00192BC4">
      <w:pPr>
        <w:pStyle w:val="BodyText"/>
        <w:numPr>
          <w:ilvl w:val="0"/>
          <w:numId w:val="12"/>
        </w:numPr>
        <w:rPr>
          <w:sz w:val="24"/>
          <w:szCs w:val="24"/>
          <w:lang w:eastAsia="en-GB"/>
        </w:rPr>
      </w:pPr>
      <w:r w:rsidRPr="00D04D38">
        <w:rPr>
          <w:rFonts w:cs="Aptos"/>
          <w:b/>
          <w:bCs/>
          <w:sz w:val="24"/>
          <w:szCs w:val="24"/>
          <w:lang w:eastAsia="en-GB"/>
        </w:rPr>
        <w:t>Analytical Thinking</w:t>
      </w:r>
      <w:r w:rsidRPr="00D04D38">
        <w:rPr>
          <w:sz w:val="24"/>
          <w:szCs w:val="24"/>
          <w:lang w:eastAsia="en-GB"/>
        </w:rPr>
        <w:t>: Evidence-based approach to decision-making; comfortable with complexity, nuance, and ambiguity.</w:t>
      </w:r>
    </w:p>
    <w:p w14:paraId="005421C0" w14:textId="77777777" w:rsidR="00192BC4" w:rsidRPr="00D04D38" w:rsidRDefault="00192BC4" w:rsidP="00192BC4">
      <w:pPr>
        <w:pStyle w:val="BodyText"/>
        <w:numPr>
          <w:ilvl w:val="0"/>
          <w:numId w:val="12"/>
        </w:numPr>
        <w:rPr>
          <w:sz w:val="24"/>
          <w:szCs w:val="24"/>
          <w:lang w:eastAsia="en-GB"/>
        </w:rPr>
      </w:pPr>
      <w:r w:rsidRPr="00D04D38">
        <w:rPr>
          <w:rFonts w:cs="Aptos"/>
          <w:b/>
          <w:bCs/>
          <w:sz w:val="24"/>
          <w:szCs w:val="24"/>
          <w:lang w:eastAsia="en-GB"/>
        </w:rPr>
        <w:t>Challenging Well</w:t>
      </w:r>
      <w:r w:rsidRPr="00D04D38">
        <w:rPr>
          <w:sz w:val="24"/>
          <w:szCs w:val="24"/>
          <w:lang w:eastAsia="en-GB"/>
        </w:rPr>
        <w:t>: Confident and respectful in asking the difficult questions; able to offer constructive challenge without dominating or personalising.</w:t>
      </w:r>
    </w:p>
    <w:p w14:paraId="369F7960" w14:textId="77777777" w:rsidR="00192BC4" w:rsidRPr="00D04D38" w:rsidRDefault="00192BC4" w:rsidP="00192BC4">
      <w:pPr>
        <w:pStyle w:val="BodyText"/>
        <w:numPr>
          <w:ilvl w:val="0"/>
          <w:numId w:val="12"/>
        </w:numPr>
        <w:rPr>
          <w:sz w:val="24"/>
          <w:szCs w:val="24"/>
          <w:lang w:eastAsia="en-GB"/>
        </w:rPr>
      </w:pPr>
      <w:r w:rsidRPr="00D04D38">
        <w:rPr>
          <w:rFonts w:cs="Aptos"/>
          <w:b/>
          <w:bCs/>
          <w:sz w:val="24"/>
          <w:szCs w:val="24"/>
          <w:lang w:eastAsia="en-GB"/>
        </w:rPr>
        <w:t>Collaborative Leadership</w:t>
      </w:r>
      <w:r w:rsidRPr="00D04D38">
        <w:rPr>
          <w:sz w:val="24"/>
          <w:szCs w:val="24"/>
          <w:lang w:eastAsia="en-GB"/>
        </w:rPr>
        <w:t>: Skilled at building consensus while maintaining pace and focus; able to lead without ego.</w:t>
      </w:r>
    </w:p>
    <w:p w14:paraId="1F001B50" w14:textId="77777777" w:rsidR="00192BC4" w:rsidRPr="00D04D38" w:rsidRDefault="00192BC4" w:rsidP="00192BC4">
      <w:pPr>
        <w:pStyle w:val="BodyText"/>
        <w:numPr>
          <w:ilvl w:val="0"/>
          <w:numId w:val="12"/>
        </w:numPr>
        <w:rPr>
          <w:sz w:val="24"/>
          <w:szCs w:val="24"/>
          <w:lang w:eastAsia="en-GB"/>
        </w:rPr>
      </w:pPr>
      <w:r w:rsidRPr="00D04D38">
        <w:rPr>
          <w:rFonts w:cs="Aptos"/>
          <w:b/>
          <w:bCs/>
          <w:sz w:val="24"/>
          <w:szCs w:val="24"/>
          <w:lang w:eastAsia="en-GB"/>
        </w:rPr>
        <w:t>Governance Expertise</w:t>
      </w:r>
      <w:r w:rsidRPr="00D04D38">
        <w:rPr>
          <w:sz w:val="24"/>
          <w:szCs w:val="24"/>
          <w:lang w:eastAsia="en-GB"/>
        </w:rPr>
        <w:t>: Clear grasp of the Chair’s role in enabling rather than interfering; respects executive authority while holding it to account.</w:t>
      </w:r>
    </w:p>
    <w:p w14:paraId="42E261DB" w14:textId="77777777" w:rsidR="00192BC4" w:rsidRDefault="00192BC4" w:rsidP="00192BC4">
      <w:pPr>
        <w:pStyle w:val="BodyText"/>
        <w:rPr>
          <w:lang w:eastAsia="en-GB"/>
        </w:rPr>
      </w:pPr>
    </w:p>
    <w:p w14:paraId="06169ED7" w14:textId="0553AC5C" w:rsidR="00192BC4" w:rsidRPr="00D04D38" w:rsidRDefault="00192BC4" w:rsidP="00192BC4">
      <w:pPr>
        <w:pStyle w:val="Heading3"/>
        <w:numPr>
          <w:ilvl w:val="0"/>
          <w:numId w:val="0"/>
        </w:numPr>
        <w:ind w:left="720"/>
        <w:rPr>
          <w:sz w:val="24"/>
          <w:szCs w:val="24"/>
          <w:lang w:eastAsia="en-GB"/>
        </w:rPr>
      </w:pPr>
      <w:r w:rsidRPr="00D04D38">
        <w:rPr>
          <w:sz w:val="24"/>
          <w:szCs w:val="24"/>
          <w:lang w:eastAsia="en-GB"/>
        </w:rPr>
        <w:t>Time Commitment</w:t>
      </w:r>
    </w:p>
    <w:p w14:paraId="72E07E35"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The Chair role requires a meaningful time investment, including preparation for and attendance at Board meetings, follow up, reading and thinking time as well as strategy days, diary management, travelling time and committee engagement, with weekly and as required contact with the Chief Executive as well as regular contact with Board members and committee members between meetings.</w:t>
      </w:r>
    </w:p>
    <w:p w14:paraId="369EA15A" w14:textId="77777777" w:rsidR="00192BC4" w:rsidRPr="00D04D38" w:rsidRDefault="00192BC4" w:rsidP="00192BC4">
      <w:pPr>
        <w:pStyle w:val="BodyText"/>
        <w:rPr>
          <w:sz w:val="24"/>
          <w:szCs w:val="24"/>
          <w:lang w:eastAsia="en-GB"/>
        </w:rPr>
      </w:pPr>
    </w:p>
    <w:p w14:paraId="7A86E472" w14:textId="53EB5A94" w:rsidR="00192BC4" w:rsidRPr="00D04D38" w:rsidRDefault="00192BC4" w:rsidP="00192BC4">
      <w:pPr>
        <w:pStyle w:val="Heading3"/>
        <w:numPr>
          <w:ilvl w:val="0"/>
          <w:numId w:val="0"/>
        </w:numPr>
        <w:ind w:left="720"/>
        <w:rPr>
          <w:sz w:val="24"/>
          <w:szCs w:val="24"/>
          <w:lang w:eastAsia="en-GB"/>
        </w:rPr>
      </w:pPr>
      <w:r w:rsidRPr="00D04D38">
        <w:rPr>
          <w:sz w:val="24"/>
          <w:szCs w:val="24"/>
          <w:lang w:eastAsia="en-GB"/>
        </w:rPr>
        <w:t>Term of Appointment</w:t>
      </w:r>
    </w:p>
    <w:p w14:paraId="36922D2E" w14:textId="60E3DB47" w:rsidR="00192BC4" w:rsidRPr="00D04D38" w:rsidRDefault="00192BC4" w:rsidP="00192BC4">
      <w:pPr>
        <w:pStyle w:val="BodyText"/>
        <w:numPr>
          <w:ilvl w:val="0"/>
          <w:numId w:val="12"/>
        </w:numPr>
        <w:rPr>
          <w:sz w:val="24"/>
          <w:szCs w:val="24"/>
          <w:lang w:eastAsia="en-GB"/>
        </w:rPr>
      </w:pPr>
      <w:r w:rsidRPr="00D04D38">
        <w:rPr>
          <w:sz w:val="24"/>
          <w:szCs w:val="24"/>
          <w:lang w:eastAsia="en-GB"/>
        </w:rPr>
        <w:t xml:space="preserve">While each Chair will bring their own style and approach to the role, including how they manage their </w:t>
      </w:r>
      <w:r w:rsidR="00D04D38" w:rsidRPr="00D04D38">
        <w:rPr>
          <w:sz w:val="24"/>
          <w:szCs w:val="24"/>
          <w:lang w:eastAsia="en-GB"/>
        </w:rPr>
        <w:t>time, the</w:t>
      </w:r>
      <w:r w:rsidRPr="00D04D38">
        <w:rPr>
          <w:sz w:val="24"/>
          <w:szCs w:val="24"/>
          <w:lang w:eastAsia="en-GB"/>
        </w:rPr>
        <w:t xml:space="preserve"> current Chair has typically dedicated the equivalent of one to two days per week, averaged over the course of a year.</w:t>
      </w:r>
    </w:p>
    <w:p w14:paraId="20DC190D" w14:textId="77777777" w:rsidR="00192BC4" w:rsidRPr="00D04D38" w:rsidRDefault="00192BC4" w:rsidP="00192BC4">
      <w:pPr>
        <w:pStyle w:val="BodyText"/>
        <w:numPr>
          <w:ilvl w:val="0"/>
          <w:numId w:val="12"/>
        </w:numPr>
        <w:rPr>
          <w:sz w:val="24"/>
          <w:szCs w:val="24"/>
          <w:lang w:eastAsia="en-GB"/>
        </w:rPr>
      </w:pPr>
      <w:r w:rsidRPr="00D04D38">
        <w:rPr>
          <w:sz w:val="24"/>
          <w:szCs w:val="24"/>
          <w:lang w:eastAsia="en-GB"/>
        </w:rPr>
        <w:t>The tenure for the position is three years, which is not renewable.</w:t>
      </w:r>
    </w:p>
    <w:p w14:paraId="78FA54BF" w14:textId="77777777" w:rsidR="00192BC4" w:rsidRPr="00D04D38" w:rsidRDefault="00192BC4" w:rsidP="00192BC4">
      <w:pPr>
        <w:pStyle w:val="BodyText"/>
        <w:rPr>
          <w:sz w:val="22"/>
          <w:szCs w:val="22"/>
          <w:lang w:eastAsia="en-GB"/>
        </w:rPr>
      </w:pPr>
    </w:p>
    <w:p w14:paraId="2AADDEDE" w14:textId="3CD2AF59" w:rsidR="00192BC4" w:rsidRPr="00D04D38" w:rsidRDefault="00192BC4" w:rsidP="00192BC4">
      <w:pPr>
        <w:pStyle w:val="Heading3"/>
        <w:numPr>
          <w:ilvl w:val="0"/>
          <w:numId w:val="0"/>
        </w:numPr>
        <w:ind w:left="720"/>
        <w:rPr>
          <w:sz w:val="24"/>
          <w:szCs w:val="24"/>
          <w:lang w:eastAsia="en-GB"/>
        </w:rPr>
      </w:pPr>
      <w:r w:rsidRPr="00D04D38">
        <w:rPr>
          <w:sz w:val="24"/>
          <w:szCs w:val="24"/>
          <w:lang w:eastAsia="en-GB"/>
        </w:rPr>
        <w:t>Remuneration</w:t>
      </w:r>
    </w:p>
    <w:p w14:paraId="71489480" w14:textId="05A1EBCB" w:rsidR="00192BC4" w:rsidRPr="00D04D38" w:rsidRDefault="00192BC4" w:rsidP="00192BC4">
      <w:pPr>
        <w:pStyle w:val="BodyText"/>
        <w:numPr>
          <w:ilvl w:val="0"/>
          <w:numId w:val="12"/>
        </w:numPr>
        <w:rPr>
          <w:sz w:val="24"/>
          <w:szCs w:val="24"/>
          <w:lang w:eastAsia="en-GB"/>
        </w:rPr>
      </w:pPr>
      <w:r w:rsidRPr="00D04D38">
        <w:rPr>
          <w:sz w:val="24"/>
          <w:szCs w:val="24"/>
          <w:lang w:eastAsia="en-GB"/>
        </w:rPr>
        <w:t>Whilst all out of pocket expenses are paid, including travel and accommodation for board matters, the role is voluntary. </w:t>
      </w:r>
    </w:p>
    <w:p w14:paraId="7880F045" w14:textId="77777777" w:rsidR="00E10795" w:rsidRPr="00D04D38" w:rsidRDefault="00E10795" w:rsidP="00E10795">
      <w:pPr>
        <w:pStyle w:val="BodyText"/>
        <w:rPr>
          <w:sz w:val="24"/>
          <w:szCs w:val="24"/>
          <w:lang w:eastAsia="en-GB"/>
        </w:rPr>
      </w:pPr>
    </w:p>
    <w:p w14:paraId="474466A6" w14:textId="7D9717FD" w:rsidR="00E10795" w:rsidRPr="00D04D38" w:rsidRDefault="00A0468B" w:rsidP="00A0468B">
      <w:pPr>
        <w:pStyle w:val="Heading3"/>
        <w:numPr>
          <w:ilvl w:val="0"/>
          <w:numId w:val="0"/>
        </w:numPr>
        <w:rPr>
          <w:sz w:val="24"/>
          <w:szCs w:val="24"/>
          <w:lang w:eastAsia="en-GB"/>
        </w:rPr>
      </w:pPr>
      <w:r>
        <w:rPr>
          <w:sz w:val="24"/>
          <w:szCs w:val="24"/>
          <w:lang w:eastAsia="en-GB"/>
        </w:rPr>
        <w:t xml:space="preserve">           </w:t>
      </w:r>
      <w:r w:rsidR="00E10795" w:rsidRPr="00D04D38">
        <w:rPr>
          <w:sz w:val="24"/>
          <w:szCs w:val="24"/>
          <w:lang w:eastAsia="en-GB"/>
        </w:rPr>
        <w:t>Diversity &amp; Inclusion</w:t>
      </w:r>
    </w:p>
    <w:p w14:paraId="020187F1" w14:textId="77777777" w:rsidR="00E10795" w:rsidRPr="00D04D38" w:rsidRDefault="00E10795" w:rsidP="00E10795">
      <w:pPr>
        <w:pStyle w:val="BodyText"/>
        <w:numPr>
          <w:ilvl w:val="0"/>
          <w:numId w:val="12"/>
        </w:numPr>
        <w:rPr>
          <w:sz w:val="24"/>
          <w:szCs w:val="24"/>
          <w:lang w:eastAsia="en-GB"/>
        </w:rPr>
      </w:pPr>
      <w:r w:rsidRPr="00D04D38">
        <w:rPr>
          <w:sz w:val="24"/>
          <w:szCs w:val="24"/>
          <w:lang w:eastAsia="en-GB"/>
        </w:rPr>
        <w:t>We are committed to building a Board that reflects the diversity of the communities we serve. Applications from individuals of all backgrounds and lived experiences are warmly welcomed.</w:t>
      </w:r>
    </w:p>
    <w:p w14:paraId="6FA0AC5E" w14:textId="77777777" w:rsidR="00E10795" w:rsidRPr="00E10795" w:rsidRDefault="00E10795" w:rsidP="00E10795">
      <w:pPr>
        <w:pStyle w:val="BodyText"/>
        <w:rPr>
          <w:lang w:eastAsia="en-GB"/>
        </w:rPr>
      </w:pPr>
    </w:p>
    <w:p w14:paraId="2BC94494" w14:textId="77777777" w:rsidR="00192BC4" w:rsidRDefault="00192BC4" w:rsidP="00192BC4">
      <w:pPr>
        <w:pStyle w:val="BodyText"/>
        <w:rPr>
          <w:sz w:val="22"/>
          <w:szCs w:val="22"/>
          <w:lang w:eastAsia="en-GB"/>
        </w:rPr>
      </w:pPr>
    </w:p>
    <w:p w14:paraId="2BA4F890" w14:textId="519502F6" w:rsidR="00192BC4" w:rsidRDefault="00E10795" w:rsidP="00E10795">
      <w:pPr>
        <w:pStyle w:val="Heading2"/>
        <w:numPr>
          <w:ilvl w:val="0"/>
          <w:numId w:val="0"/>
        </w:numPr>
        <w:ind w:left="576" w:hanging="576"/>
        <w:rPr>
          <w:lang w:eastAsia="en-GB"/>
        </w:rPr>
      </w:pPr>
      <w:r>
        <w:rPr>
          <w:lang w:eastAsia="en-GB"/>
        </w:rPr>
        <w:t>Why be Chair of the REC?</w:t>
      </w:r>
    </w:p>
    <w:p w14:paraId="313DABA4" w14:textId="77777777" w:rsidR="00D902F5" w:rsidRDefault="00D902F5" w:rsidP="00E10795">
      <w:pPr>
        <w:pStyle w:val="BodyText"/>
        <w:rPr>
          <w:sz w:val="24"/>
          <w:szCs w:val="24"/>
          <w:lang w:eastAsia="en-GB"/>
        </w:rPr>
      </w:pPr>
    </w:p>
    <w:p w14:paraId="6E2C4BCA" w14:textId="23CE025F" w:rsidR="00E10795" w:rsidRPr="00D04D38" w:rsidRDefault="00E10795" w:rsidP="00E10795">
      <w:pPr>
        <w:pStyle w:val="BodyText"/>
        <w:rPr>
          <w:sz w:val="24"/>
          <w:szCs w:val="24"/>
          <w:lang w:eastAsia="en-GB"/>
        </w:rPr>
      </w:pPr>
      <w:r w:rsidRPr="00D04D38">
        <w:rPr>
          <w:sz w:val="24"/>
          <w:szCs w:val="24"/>
          <w:lang w:eastAsia="en-GB"/>
        </w:rPr>
        <w:t>With nearly a century of history, this organisation holds a unique and trusted place in the UK’s labour market landscape. Established to safeguard standards, champion ethical practice, and serve the interests of its members, it has evolved into a respected authority, bridging policy, practice, standards and professional development.</w:t>
      </w:r>
    </w:p>
    <w:p w14:paraId="5AF38A56" w14:textId="77777777" w:rsidR="00A0468B" w:rsidRDefault="00A0468B" w:rsidP="00E10795">
      <w:pPr>
        <w:pStyle w:val="BodyText"/>
        <w:rPr>
          <w:sz w:val="24"/>
          <w:szCs w:val="24"/>
          <w:lang w:eastAsia="en-GB"/>
        </w:rPr>
      </w:pPr>
    </w:p>
    <w:p w14:paraId="34646C4F" w14:textId="28803EBC" w:rsidR="00E10795" w:rsidRPr="00D04D38" w:rsidRDefault="00E10795" w:rsidP="00E10795">
      <w:pPr>
        <w:pStyle w:val="BodyText"/>
        <w:rPr>
          <w:sz w:val="24"/>
          <w:szCs w:val="24"/>
          <w:lang w:eastAsia="en-GB"/>
        </w:rPr>
      </w:pPr>
      <w:r w:rsidRPr="00D04D38">
        <w:rPr>
          <w:sz w:val="24"/>
          <w:szCs w:val="24"/>
          <w:lang w:eastAsia="en-GB"/>
        </w:rPr>
        <w:t>Chairing this board is an opportunity to take the helm of a mission-driven, member-led organisation at a pivotal moment. As the world of work continues to shift, with challenges ranging from digital transformation to labour market reform and widening social inequality, our purpose has never been more relevant or more needed.</w:t>
      </w:r>
    </w:p>
    <w:p w14:paraId="55CC407C" w14:textId="77777777" w:rsidR="00C948A8" w:rsidRDefault="00C948A8" w:rsidP="00E10795">
      <w:pPr>
        <w:pStyle w:val="BodyText"/>
        <w:rPr>
          <w:sz w:val="24"/>
          <w:szCs w:val="24"/>
          <w:lang w:eastAsia="en-GB"/>
        </w:rPr>
      </w:pPr>
    </w:p>
    <w:p w14:paraId="0B9BEA25" w14:textId="1989C80C" w:rsidR="00E10795" w:rsidRDefault="00E10795" w:rsidP="00E10795">
      <w:pPr>
        <w:pStyle w:val="BodyText"/>
        <w:rPr>
          <w:sz w:val="24"/>
          <w:szCs w:val="24"/>
          <w:lang w:eastAsia="en-GB"/>
        </w:rPr>
      </w:pPr>
      <w:r w:rsidRPr="00D04D38">
        <w:rPr>
          <w:sz w:val="24"/>
          <w:szCs w:val="24"/>
          <w:lang w:eastAsia="en-GB"/>
        </w:rPr>
        <w:t xml:space="preserve">This role will appeal to an experienced and principled leader who wants </w:t>
      </w:r>
      <w:r w:rsidR="008678F3" w:rsidRPr="00D04D38">
        <w:rPr>
          <w:sz w:val="24"/>
          <w:szCs w:val="24"/>
          <w:lang w:eastAsia="en-GB"/>
        </w:rPr>
        <w:t>to take</w:t>
      </w:r>
      <w:r w:rsidRPr="00D04D38">
        <w:rPr>
          <w:sz w:val="24"/>
          <w:szCs w:val="24"/>
          <w:lang w:eastAsia="en-GB"/>
        </w:rPr>
        <w:t xml:space="preserve"> a leading role in:</w:t>
      </w:r>
    </w:p>
    <w:p w14:paraId="7A027750" w14:textId="77777777" w:rsidR="008678F3" w:rsidRPr="00D04D38" w:rsidRDefault="008678F3" w:rsidP="00E10795">
      <w:pPr>
        <w:pStyle w:val="BodyText"/>
        <w:rPr>
          <w:sz w:val="24"/>
          <w:szCs w:val="24"/>
          <w:lang w:eastAsia="en-GB"/>
        </w:rPr>
      </w:pPr>
    </w:p>
    <w:p w14:paraId="77723FF1" w14:textId="5E319862" w:rsidR="00E10795" w:rsidRPr="00D04D38" w:rsidRDefault="00E10795" w:rsidP="00E10795">
      <w:pPr>
        <w:pStyle w:val="BodyText"/>
        <w:numPr>
          <w:ilvl w:val="0"/>
          <w:numId w:val="12"/>
        </w:numPr>
        <w:rPr>
          <w:rFonts w:eastAsia="Times New Roman" w:cs="Times New Roman"/>
          <w:sz w:val="24"/>
          <w:szCs w:val="24"/>
          <w:lang w:eastAsia="en-GB"/>
        </w:rPr>
      </w:pPr>
      <w:r w:rsidRPr="00D04D38">
        <w:rPr>
          <w:rFonts w:eastAsia="Times New Roman"/>
          <w:sz w:val="24"/>
          <w:szCs w:val="24"/>
          <w:lang w:eastAsia="en-GB"/>
        </w:rPr>
        <w:t xml:space="preserve">Shaping the future of the recruitment industry and the whole talent </w:t>
      </w:r>
      <w:r w:rsidR="008678F3" w:rsidRPr="00D04D38">
        <w:rPr>
          <w:rFonts w:eastAsia="Times New Roman"/>
          <w:sz w:val="24"/>
          <w:szCs w:val="24"/>
          <w:lang w:eastAsia="en-GB"/>
        </w:rPr>
        <w:t>ecosystem and</w:t>
      </w:r>
      <w:r w:rsidRPr="00D04D38">
        <w:rPr>
          <w:rFonts w:eastAsia="Times New Roman"/>
          <w:sz w:val="24"/>
          <w:szCs w:val="24"/>
          <w:lang w:eastAsia="en-GB"/>
        </w:rPr>
        <w:t xml:space="preserve"> the labour market</w:t>
      </w:r>
      <w:r w:rsidRPr="00D04D38">
        <w:rPr>
          <w:rFonts w:eastAsia="Times New Roman" w:cs="Times New Roman"/>
          <w:sz w:val="24"/>
          <w:szCs w:val="24"/>
          <w:lang w:eastAsia="en-GB"/>
        </w:rPr>
        <w:t> by influencing policy and practice.</w:t>
      </w:r>
    </w:p>
    <w:p w14:paraId="750BEAB9" w14:textId="77777777" w:rsidR="00E10795" w:rsidRPr="00D04D38" w:rsidRDefault="00E10795" w:rsidP="00E10795">
      <w:pPr>
        <w:pStyle w:val="BodyText"/>
        <w:numPr>
          <w:ilvl w:val="0"/>
          <w:numId w:val="12"/>
        </w:numPr>
        <w:rPr>
          <w:rFonts w:eastAsia="Times New Roman" w:cs="Times New Roman"/>
          <w:sz w:val="24"/>
          <w:szCs w:val="24"/>
          <w:lang w:eastAsia="en-GB"/>
        </w:rPr>
      </w:pPr>
      <w:r w:rsidRPr="00D04D38">
        <w:rPr>
          <w:rFonts w:eastAsia="Times New Roman"/>
          <w:sz w:val="24"/>
          <w:szCs w:val="24"/>
          <w:lang w:eastAsia="en-GB"/>
        </w:rPr>
        <w:t>Upholding and evolving a century-old legacy</w:t>
      </w:r>
      <w:r w:rsidRPr="00D04D38">
        <w:rPr>
          <w:rFonts w:eastAsia="Times New Roman" w:cs="Times New Roman"/>
          <w:sz w:val="24"/>
          <w:szCs w:val="24"/>
          <w:lang w:eastAsia="en-GB"/>
        </w:rPr>
        <w:t>, ensuring it continues to meet the needs of a modern, diverse membership.</w:t>
      </w:r>
    </w:p>
    <w:p w14:paraId="6538A3E1" w14:textId="77777777" w:rsidR="00E10795" w:rsidRPr="00D04D38" w:rsidRDefault="00E10795" w:rsidP="00E10795">
      <w:pPr>
        <w:pStyle w:val="BodyText"/>
        <w:numPr>
          <w:ilvl w:val="0"/>
          <w:numId w:val="12"/>
        </w:numPr>
        <w:rPr>
          <w:rFonts w:eastAsia="Times New Roman" w:cs="Times New Roman"/>
          <w:sz w:val="24"/>
          <w:szCs w:val="24"/>
          <w:lang w:eastAsia="en-GB"/>
        </w:rPr>
      </w:pPr>
      <w:r w:rsidRPr="00D04D38">
        <w:rPr>
          <w:rFonts w:eastAsia="Times New Roman"/>
          <w:sz w:val="24"/>
          <w:szCs w:val="24"/>
          <w:lang w:eastAsia="en-GB"/>
        </w:rPr>
        <w:t>Acting as a guardian of reputation</w:t>
      </w:r>
      <w:r w:rsidRPr="00D04D38">
        <w:rPr>
          <w:rFonts w:eastAsia="Times New Roman" w:cs="Times New Roman"/>
          <w:sz w:val="24"/>
          <w:szCs w:val="24"/>
          <w:lang w:eastAsia="en-GB"/>
        </w:rPr>
        <w:t>, helping to protect and promote the voice and values of members.</w:t>
      </w:r>
    </w:p>
    <w:p w14:paraId="48F3E580" w14:textId="77777777" w:rsidR="00E10795" w:rsidRPr="00D04D38" w:rsidRDefault="00E10795" w:rsidP="00E10795">
      <w:pPr>
        <w:pStyle w:val="BodyText"/>
        <w:numPr>
          <w:ilvl w:val="0"/>
          <w:numId w:val="12"/>
        </w:numPr>
        <w:rPr>
          <w:rFonts w:eastAsia="Times New Roman" w:cs="Times New Roman"/>
          <w:sz w:val="24"/>
          <w:szCs w:val="24"/>
          <w:lang w:eastAsia="en-GB"/>
        </w:rPr>
      </w:pPr>
      <w:r w:rsidRPr="00D04D38">
        <w:rPr>
          <w:rFonts w:eastAsia="Times New Roman"/>
          <w:sz w:val="24"/>
          <w:szCs w:val="24"/>
          <w:lang w:eastAsia="en-GB"/>
        </w:rPr>
        <w:t>Driving strategic renewal</w:t>
      </w:r>
      <w:r w:rsidRPr="00D04D38">
        <w:rPr>
          <w:rFonts w:eastAsia="Times New Roman" w:cs="Times New Roman"/>
          <w:sz w:val="24"/>
          <w:szCs w:val="24"/>
          <w:lang w:eastAsia="en-GB"/>
        </w:rPr>
        <w:t>, working with fellow board members and the executive team to lead through change.</w:t>
      </w:r>
    </w:p>
    <w:p w14:paraId="4FB83584" w14:textId="03646B19" w:rsidR="00E10795" w:rsidRPr="00D04D38" w:rsidRDefault="00E10795" w:rsidP="00E10795">
      <w:pPr>
        <w:pStyle w:val="BodyText"/>
        <w:numPr>
          <w:ilvl w:val="0"/>
          <w:numId w:val="12"/>
        </w:numPr>
        <w:rPr>
          <w:rFonts w:eastAsia="Times New Roman" w:cs="Times New Roman"/>
          <w:sz w:val="24"/>
          <w:szCs w:val="24"/>
          <w:lang w:eastAsia="en-GB"/>
        </w:rPr>
      </w:pPr>
      <w:r w:rsidRPr="00D04D38">
        <w:rPr>
          <w:rFonts w:eastAsia="Times New Roman"/>
          <w:sz w:val="24"/>
          <w:szCs w:val="24"/>
          <w:lang w:eastAsia="en-GB"/>
        </w:rPr>
        <w:t>Championing a culture of good governance and collaboration</w:t>
      </w:r>
      <w:r w:rsidRPr="00D04D38">
        <w:rPr>
          <w:rFonts w:eastAsia="Times New Roman" w:cs="Times New Roman"/>
          <w:sz w:val="24"/>
          <w:szCs w:val="24"/>
          <w:lang w:eastAsia="en-GB"/>
        </w:rPr>
        <w:t xml:space="preserve">, ensuring the </w:t>
      </w:r>
      <w:r w:rsidR="00AE1F60">
        <w:rPr>
          <w:rFonts w:eastAsia="Times New Roman" w:cs="Times New Roman"/>
          <w:sz w:val="24"/>
          <w:szCs w:val="24"/>
          <w:lang w:eastAsia="en-GB"/>
        </w:rPr>
        <w:t>B</w:t>
      </w:r>
      <w:r w:rsidRPr="00D04D38">
        <w:rPr>
          <w:rFonts w:eastAsia="Times New Roman" w:cs="Times New Roman"/>
          <w:sz w:val="24"/>
          <w:szCs w:val="24"/>
          <w:lang w:eastAsia="en-GB"/>
        </w:rPr>
        <w:t>oard functions with transparency, effectiveness, and accountability.</w:t>
      </w:r>
    </w:p>
    <w:p w14:paraId="06B211BD" w14:textId="77777777" w:rsidR="008678F3" w:rsidRDefault="008678F3" w:rsidP="00E10795">
      <w:pPr>
        <w:pStyle w:val="BodyText"/>
        <w:rPr>
          <w:sz w:val="24"/>
          <w:szCs w:val="24"/>
          <w:lang w:eastAsia="en-GB"/>
        </w:rPr>
      </w:pPr>
    </w:p>
    <w:p w14:paraId="68E9F6DF" w14:textId="6BF73B7D" w:rsidR="00E10795" w:rsidRDefault="00E10795" w:rsidP="00E10795">
      <w:pPr>
        <w:pStyle w:val="BodyText"/>
        <w:rPr>
          <w:sz w:val="24"/>
          <w:szCs w:val="24"/>
          <w:lang w:eastAsia="en-GB"/>
        </w:rPr>
      </w:pPr>
      <w:r w:rsidRPr="00D04D38">
        <w:rPr>
          <w:sz w:val="24"/>
          <w:szCs w:val="24"/>
          <w:lang w:eastAsia="en-GB"/>
        </w:rPr>
        <w:t xml:space="preserve">Whether your background is in recruitment, business, labour relations, regulation, professional services, policy, or social justice, this is an opportunity to make a lasting contribution and one that supports not only our members, but the health and fairness of the recruitment industry and labour </w:t>
      </w:r>
      <w:proofErr w:type="gramStart"/>
      <w:r w:rsidRPr="00D04D38">
        <w:rPr>
          <w:sz w:val="24"/>
          <w:szCs w:val="24"/>
          <w:lang w:eastAsia="en-GB"/>
        </w:rPr>
        <w:t>market as a whole</w:t>
      </w:r>
      <w:proofErr w:type="gramEnd"/>
      <w:r w:rsidRPr="00D04D38">
        <w:rPr>
          <w:sz w:val="24"/>
          <w:szCs w:val="24"/>
          <w:lang w:eastAsia="en-GB"/>
        </w:rPr>
        <w:t>.</w:t>
      </w:r>
    </w:p>
    <w:p w14:paraId="7016D3F9" w14:textId="77777777" w:rsidR="00C34F04" w:rsidRPr="00C34F04" w:rsidRDefault="00C34F04" w:rsidP="00C34F04">
      <w:pPr>
        <w:pStyle w:val="BodyText"/>
        <w:rPr>
          <w:lang w:eastAsia="en-GB"/>
        </w:rPr>
      </w:pPr>
    </w:p>
    <w:p w14:paraId="3D07160B" w14:textId="1F5969D5" w:rsidR="00E10795" w:rsidRPr="00347D70" w:rsidRDefault="00E10795" w:rsidP="00E10795">
      <w:pPr>
        <w:pStyle w:val="Heading3"/>
        <w:numPr>
          <w:ilvl w:val="0"/>
          <w:numId w:val="0"/>
        </w:numPr>
        <w:ind w:left="720"/>
        <w:rPr>
          <w:b/>
          <w:bCs/>
          <w:sz w:val="24"/>
          <w:szCs w:val="24"/>
          <w:lang w:eastAsia="en-GB"/>
        </w:rPr>
      </w:pPr>
      <w:r w:rsidRPr="00347D70">
        <w:rPr>
          <w:b/>
          <w:bCs/>
          <w:sz w:val="24"/>
          <w:szCs w:val="24"/>
          <w:lang w:eastAsia="en-GB"/>
        </w:rPr>
        <w:t>1. Desire to Make a Meaningful Impact</w:t>
      </w:r>
    </w:p>
    <w:p w14:paraId="48015F69" w14:textId="77777777" w:rsidR="00D902F5" w:rsidRPr="00D902F5" w:rsidRDefault="00D902F5" w:rsidP="00D902F5">
      <w:pPr>
        <w:pStyle w:val="BodyText"/>
        <w:rPr>
          <w:lang w:eastAsia="en-GB"/>
        </w:rPr>
      </w:pPr>
    </w:p>
    <w:p w14:paraId="53E57D3C" w14:textId="77777777" w:rsidR="00E10795" w:rsidRPr="00D902F5" w:rsidRDefault="00E10795" w:rsidP="00E10795">
      <w:pPr>
        <w:pStyle w:val="BodyText"/>
        <w:numPr>
          <w:ilvl w:val="0"/>
          <w:numId w:val="25"/>
        </w:numPr>
        <w:rPr>
          <w:rFonts w:cs="Times New Roman"/>
          <w:sz w:val="24"/>
          <w:szCs w:val="24"/>
          <w:lang w:eastAsia="en-GB"/>
        </w:rPr>
      </w:pPr>
      <w:r w:rsidRPr="00D902F5">
        <w:rPr>
          <w:rFonts w:cs="Aptos"/>
          <w:sz w:val="24"/>
          <w:szCs w:val="24"/>
          <w:lang w:eastAsia="en-GB"/>
        </w:rPr>
        <w:t>Drive to contribute to a cause or mission</w:t>
      </w:r>
      <w:r w:rsidRPr="00D902F5">
        <w:rPr>
          <w:rFonts w:cs="Times New Roman"/>
          <w:sz w:val="24"/>
          <w:szCs w:val="24"/>
          <w:lang w:eastAsia="en-GB"/>
        </w:rPr>
        <w:t> they care deeply about (especially across every sector including, education, health, or environmental sectors).</w:t>
      </w:r>
    </w:p>
    <w:p w14:paraId="26024D73" w14:textId="77777777" w:rsidR="00E10795" w:rsidRPr="00D902F5" w:rsidRDefault="00E10795" w:rsidP="00E10795">
      <w:pPr>
        <w:pStyle w:val="BodyText"/>
        <w:numPr>
          <w:ilvl w:val="0"/>
          <w:numId w:val="25"/>
        </w:numPr>
        <w:rPr>
          <w:rFonts w:cs="Times New Roman"/>
          <w:sz w:val="24"/>
          <w:szCs w:val="24"/>
          <w:lang w:eastAsia="en-GB"/>
        </w:rPr>
      </w:pPr>
      <w:r w:rsidRPr="00D902F5">
        <w:rPr>
          <w:rFonts w:cs="Times New Roman"/>
          <w:sz w:val="24"/>
          <w:szCs w:val="24"/>
          <w:lang w:eastAsia="en-GB"/>
        </w:rPr>
        <w:t>Opportunity to </w:t>
      </w:r>
      <w:r w:rsidRPr="00D902F5">
        <w:rPr>
          <w:rFonts w:cs="Aptos"/>
          <w:sz w:val="24"/>
          <w:szCs w:val="24"/>
          <w:lang w:eastAsia="en-GB"/>
        </w:rPr>
        <w:t>influence strategic direction and long-term sustainability</w:t>
      </w:r>
      <w:r w:rsidRPr="00D902F5">
        <w:rPr>
          <w:rFonts w:cs="Times New Roman"/>
          <w:sz w:val="24"/>
          <w:szCs w:val="24"/>
          <w:lang w:eastAsia="en-GB"/>
        </w:rPr>
        <w:t> of an organisation.</w:t>
      </w:r>
    </w:p>
    <w:p w14:paraId="416208C6" w14:textId="77777777" w:rsidR="00E10795" w:rsidRPr="00D902F5" w:rsidRDefault="00E10795" w:rsidP="00E10795">
      <w:pPr>
        <w:pStyle w:val="BodyText"/>
        <w:rPr>
          <w:rFonts w:cs="Aptos"/>
          <w:sz w:val="24"/>
          <w:szCs w:val="24"/>
          <w:lang w:eastAsia="en-GB"/>
        </w:rPr>
      </w:pPr>
    </w:p>
    <w:p w14:paraId="78A92753" w14:textId="77777777" w:rsidR="00550885" w:rsidRDefault="00550885" w:rsidP="00E10795">
      <w:pPr>
        <w:pStyle w:val="Heading3"/>
        <w:numPr>
          <w:ilvl w:val="0"/>
          <w:numId w:val="0"/>
        </w:numPr>
        <w:ind w:left="720"/>
        <w:rPr>
          <w:b/>
          <w:bCs/>
          <w:sz w:val="24"/>
          <w:szCs w:val="24"/>
          <w:lang w:eastAsia="en-GB"/>
        </w:rPr>
      </w:pPr>
    </w:p>
    <w:p w14:paraId="68F75F28" w14:textId="4C0BB846" w:rsidR="00E10795" w:rsidRPr="00347D70" w:rsidRDefault="00E10795" w:rsidP="00E10795">
      <w:pPr>
        <w:pStyle w:val="Heading3"/>
        <w:numPr>
          <w:ilvl w:val="0"/>
          <w:numId w:val="0"/>
        </w:numPr>
        <w:ind w:left="720"/>
        <w:rPr>
          <w:b/>
          <w:bCs/>
          <w:sz w:val="24"/>
          <w:szCs w:val="24"/>
          <w:lang w:eastAsia="en-GB"/>
        </w:rPr>
      </w:pPr>
      <w:r w:rsidRPr="00347D70">
        <w:rPr>
          <w:b/>
          <w:bCs/>
          <w:sz w:val="24"/>
          <w:szCs w:val="24"/>
          <w:lang w:eastAsia="en-GB"/>
        </w:rPr>
        <w:lastRenderedPageBreak/>
        <w:t>2. Leadership Opportunity</w:t>
      </w:r>
    </w:p>
    <w:p w14:paraId="1F87919E" w14:textId="77777777" w:rsidR="00D902F5" w:rsidRPr="00D902F5" w:rsidRDefault="00D902F5" w:rsidP="00D902F5">
      <w:pPr>
        <w:pStyle w:val="BodyText"/>
        <w:rPr>
          <w:lang w:eastAsia="en-GB"/>
        </w:rPr>
      </w:pPr>
    </w:p>
    <w:p w14:paraId="750A6974" w14:textId="77777777" w:rsidR="00E10795" w:rsidRPr="00D902F5" w:rsidRDefault="00E10795" w:rsidP="00E10795">
      <w:pPr>
        <w:pStyle w:val="BodyText"/>
        <w:numPr>
          <w:ilvl w:val="0"/>
          <w:numId w:val="25"/>
        </w:numPr>
        <w:rPr>
          <w:rFonts w:cs="Times New Roman"/>
          <w:sz w:val="24"/>
          <w:szCs w:val="24"/>
          <w:lang w:eastAsia="en-GB"/>
        </w:rPr>
      </w:pPr>
      <w:r w:rsidRPr="00D902F5">
        <w:rPr>
          <w:rFonts w:cs="Times New Roman"/>
          <w:sz w:val="24"/>
          <w:szCs w:val="24"/>
          <w:lang w:eastAsia="en-GB"/>
        </w:rPr>
        <w:t>A natural progression for those with prior board or executive experience who are ready to </w:t>
      </w:r>
      <w:r w:rsidRPr="00D902F5">
        <w:rPr>
          <w:rFonts w:cs="Aptos"/>
          <w:sz w:val="24"/>
          <w:szCs w:val="24"/>
          <w:lang w:eastAsia="en-GB"/>
        </w:rPr>
        <w:t>step into a governance leadership role</w:t>
      </w:r>
      <w:r w:rsidRPr="00D902F5">
        <w:rPr>
          <w:rFonts w:cs="Times New Roman"/>
          <w:sz w:val="24"/>
          <w:szCs w:val="24"/>
          <w:lang w:eastAsia="en-GB"/>
        </w:rPr>
        <w:t>.</w:t>
      </w:r>
    </w:p>
    <w:p w14:paraId="2B7C84DF" w14:textId="77777777" w:rsidR="00E10795" w:rsidRPr="00D902F5" w:rsidRDefault="00E10795" w:rsidP="00E10795">
      <w:pPr>
        <w:pStyle w:val="BodyText"/>
        <w:numPr>
          <w:ilvl w:val="0"/>
          <w:numId w:val="25"/>
        </w:numPr>
        <w:rPr>
          <w:rFonts w:cs="Times New Roman"/>
          <w:sz w:val="24"/>
          <w:szCs w:val="24"/>
          <w:lang w:eastAsia="en-GB"/>
        </w:rPr>
      </w:pPr>
      <w:r w:rsidRPr="00D902F5">
        <w:rPr>
          <w:rFonts w:cs="Times New Roman"/>
          <w:sz w:val="24"/>
          <w:szCs w:val="24"/>
          <w:lang w:eastAsia="en-GB"/>
        </w:rPr>
        <w:t>Chance to </w:t>
      </w:r>
      <w:r w:rsidRPr="00D902F5">
        <w:rPr>
          <w:rFonts w:cs="Aptos"/>
          <w:sz w:val="24"/>
          <w:szCs w:val="24"/>
          <w:lang w:eastAsia="en-GB"/>
        </w:rPr>
        <w:t>lead a team of peers</w:t>
      </w:r>
      <w:r w:rsidRPr="00D902F5">
        <w:rPr>
          <w:rFonts w:cs="Times New Roman"/>
          <w:sz w:val="24"/>
          <w:szCs w:val="24"/>
          <w:lang w:eastAsia="en-GB"/>
        </w:rPr>
        <w:t>, shape board culture, and strengthen board effectiveness.</w:t>
      </w:r>
    </w:p>
    <w:p w14:paraId="6302310E" w14:textId="77777777" w:rsidR="00E10795" w:rsidRPr="00D902F5" w:rsidRDefault="00E10795" w:rsidP="00E10795">
      <w:pPr>
        <w:pStyle w:val="BodyText"/>
        <w:rPr>
          <w:rFonts w:cs="Aptos"/>
          <w:sz w:val="24"/>
          <w:szCs w:val="24"/>
          <w:lang w:eastAsia="en-GB"/>
        </w:rPr>
      </w:pPr>
    </w:p>
    <w:p w14:paraId="6620E251" w14:textId="77777777" w:rsidR="00E10795" w:rsidRPr="00347D70" w:rsidRDefault="00E10795" w:rsidP="00E10795">
      <w:pPr>
        <w:pStyle w:val="Heading3"/>
        <w:numPr>
          <w:ilvl w:val="0"/>
          <w:numId w:val="0"/>
        </w:numPr>
        <w:ind w:left="720"/>
        <w:rPr>
          <w:b/>
          <w:bCs/>
          <w:sz w:val="24"/>
          <w:szCs w:val="24"/>
          <w:lang w:eastAsia="en-GB"/>
        </w:rPr>
      </w:pPr>
      <w:r w:rsidRPr="00347D70">
        <w:rPr>
          <w:b/>
          <w:bCs/>
          <w:sz w:val="24"/>
          <w:szCs w:val="24"/>
          <w:lang w:eastAsia="en-GB"/>
        </w:rPr>
        <w:t>3. Professional Development</w:t>
      </w:r>
    </w:p>
    <w:p w14:paraId="67D1F1A0" w14:textId="77777777" w:rsidR="00D902F5" w:rsidRPr="00D902F5" w:rsidRDefault="00D902F5" w:rsidP="00D902F5">
      <w:pPr>
        <w:pStyle w:val="BodyText"/>
        <w:rPr>
          <w:lang w:eastAsia="en-GB"/>
        </w:rPr>
      </w:pPr>
    </w:p>
    <w:p w14:paraId="16971D69" w14:textId="77777777" w:rsidR="00E10795" w:rsidRPr="00D902F5" w:rsidRDefault="00E10795" w:rsidP="00E10795">
      <w:pPr>
        <w:pStyle w:val="BodyText"/>
        <w:numPr>
          <w:ilvl w:val="0"/>
          <w:numId w:val="25"/>
        </w:numPr>
        <w:rPr>
          <w:rFonts w:cs="Times New Roman"/>
          <w:sz w:val="24"/>
          <w:szCs w:val="24"/>
          <w:lang w:eastAsia="en-GB"/>
        </w:rPr>
      </w:pPr>
      <w:r w:rsidRPr="00D902F5">
        <w:rPr>
          <w:rFonts w:cs="Times New Roman"/>
          <w:sz w:val="24"/>
          <w:szCs w:val="24"/>
          <w:lang w:eastAsia="en-GB"/>
        </w:rPr>
        <w:t>Enhance or diversify leadership experience, especially in governance, strategy, and stakeholder engagement.</w:t>
      </w:r>
    </w:p>
    <w:p w14:paraId="3E5012C5" w14:textId="1EB74FE4" w:rsidR="00E10795" w:rsidRPr="00D902F5" w:rsidRDefault="00E10795" w:rsidP="00E10795">
      <w:pPr>
        <w:pStyle w:val="BodyText"/>
        <w:numPr>
          <w:ilvl w:val="0"/>
          <w:numId w:val="25"/>
        </w:numPr>
        <w:rPr>
          <w:rFonts w:cs="Times New Roman"/>
          <w:sz w:val="24"/>
          <w:szCs w:val="24"/>
          <w:lang w:eastAsia="en-GB"/>
        </w:rPr>
      </w:pPr>
      <w:r w:rsidRPr="00D902F5">
        <w:rPr>
          <w:rFonts w:cs="Times New Roman"/>
          <w:sz w:val="24"/>
          <w:szCs w:val="24"/>
          <w:lang w:eastAsia="en-GB"/>
        </w:rPr>
        <w:t>Build a </w:t>
      </w:r>
      <w:r w:rsidRPr="00D902F5">
        <w:rPr>
          <w:rFonts w:cs="Aptos"/>
          <w:sz w:val="24"/>
          <w:szCs w:val="24"/>
          <w:lang w:eastAsia="en-GB"/>
        </w:rPr>
        <w:t>portfolio career</w:t>
      </w:r>
      <w:r w:rsidRPr="00D902F5">
        <w:rPr>
          <w:rFonts w:cs="Times New Roman"/>
          <w:sz w:val="24"/>
          <w:szCs w:val="24"/>
          <w:lang w:eastAsia="en-GB"/>
        </w:rPr>
        <w:t xml:space="preserve"> by serving on or chairing multiple boards.</w:t>
      </w:r>
    </w:p>
    <w:p w14:paraId="20ECF04D" w14:textId="77777777" w:rsidR="00E10795" w:rsidRPr="00D902F5" w:rsidRDefault="00E10795" w:rsidP="00E10795">
      <w:pPr>
        <w:pStyle w:val="BodyText"/>
        <w:rPr>
          <w:rFonts w:cs="Aptos"/>
          <w:sz w:val="24"/>
          <w:szCs w:val="24"/>
          <w:lang w:eastAsia="en-GB"/>
        </w:rPr>
      </w:pPr>
    </w:p>
    <w:p w14:paraId="3CCB808E" w14:textId="77777777" w:rsidR="00E10795" w:rsidRPr="00347D70" w:rsidRDefault="00E10795" w:rsidP="00E10795">
      <w:pPr>
        <w:pStyle w:val="Heading3"/>
        <w:numPr>
          <w:ilvl w:val="0"/>
          <w:numId w:val="0"/>
        </w:numPr>
        <w:ind w:left="720"/>
        <w:rPr>
          <w:b/>
          <w:bCs/>
          <w:sz w:val="24"/>
          <w:szCs w:val="24"/>
          <w:lang w:eastAsia="en-GB"/>
        </w:rPr>
      </w:pPr>
      <w:r w:rsidRPr="00347D70">
        <w:rPr>
          <w:b/>
          <w:bCs/>
          <w:sz w:val="24"/>
          <w:szCs w:val="24"/>
          <w:lang w:eastAsia="en-GB"/>
        </w:rPr>
        <w:t>4. Reputation and Networking</w:t>
      </w:r>
    </w:p>
    <w:p w14:paraId="44FD437C" w14:textId="77777777" w:rsidR="00D902F5" w:rsidRPr="00D902F5" w:rsidRDefault="00D902F5" w:rsidP="00D902F5">
      <w:pPr>
        <w:pStyle w:val="BodyText"/>
        <w:rPr>
          <w:lang w:eastAsia="en-GB"/>
        </w:rPr>
      </w:pPr>
    </w:p>
    <w:p w14:paraId="660FA578" w14:textId="77777777" w:rsidR="00E10795" w:rsidRPr="00D902F5" w:rsidRDefault="00E10795" w:rsidP="00E10795">
      <w:pPr>
        <w:pStyle w:val="BodyText"/>
        <w:numPr>
          <w:ilvl w:val="0"/>
          <w:numId w:val="25"/>
        </w:numPr>
        <w:rPr>
          <w:rFonts w:cs="Times New Roman"/>
          <w:sz w:val="24"/>
          <w:szCs w:val="24"/>
          <w:lang w:eastAsia="en-GB"/>
        </w:rPr>
      </w:pPr>
      <w:r w:rsidRPr="00D902F5">
        <w:rPr>
          <w:rFonts w:cs="Times New Roman"/>
          <w:sz w:val="24"/>
          <w:szCs w:val="24"/>
          <w:lang w:eastAsia="en-GB"/>
        </w:rPr>
        <w:t>Being a board chair can </w:t>
      </w:r>
      <w:r w:rsidRPr="00D902F5">
        <w:rPr>
          <w:rFonts w:cs="Aptos"/>
          <w:sz w:val="24"/>
          <w:szCs w:val="24"/>
          <w:lang w:eastAsia="en-GB"/>
        </w:rPr>
        <w:t>elevate professional standing</w:t>
      </w:r>
      <w:r w:rsidRPr="00D902F5">
        <w:rPr>
          <w:rFonts w:cs="Times New Roman"/>
          <w:sz w:val="24"/>
          <w:szCs w:val="24"/>
          <w:lang w:eastAsia="en-GB"/>
        </w:rPr>
        <w:t> and expand networks across industries or sectors.</w:t>
      </w:r>
    </w:p>
    <w:p w14:paraId="014BDD4A" w14:textId="77777777" w:rsidR="00E10795" w:rsidRPr="00E10795" w:rsidRDefault="00E10795" w:rsidP="00E10795">
      <w:pPr>
        <w:pStyle w:val="BodyText"/>
        <w:numPr>
          <w:ilvl w:val="0"/>
          <w:numId w:val="25"/>
        </w:numPr>
        <w:rPr>
          <w:rFonts w:cs="Times New Roman"/>
          <w:sz w:val="22"/>
          <w:szCs w:val="22"/>
          <w:lang w:eastAsia="en-GB"/>
        </w:rPr>
      </w:pPr>
      <w:r w:rsidRPr="00E10795">
        <w:rPr>
          <w:rFonts w:cs="Times New Roman"/>
          <w:sz w:val="22"/>
          <w:szCs w:val="22"/>
          <w:lang w:eastAsia="en-GB"/>
        </w:rPr>
        <w:t>Offers visibility with </w:t>
      </w:r>
      <w:r w:rsidRPr="00E10795">
        <w:rPr>
          <w:rFonts w:cs="Aptos"/>
          <w:sz w:val="22"/>
          <w:szCs w:val="22"/>
          <w:lang w:eastAsia="en-GB"/>
        </w:rPr>
        <w:t>senior stakeholders</w:t>
      </w:r>
      <w:r w:rsidRPr="00E10795">
        <w:rPr>
          <w:rFonts w:cs="Times New Roman"/>
          <w:sz w:val="22"/>
          <w:szCs w:val="22"/>
          <w:lang w:eastAsia="en-GB"/>
        </w:rPr>
        <w:t>, funders, regulators, or government bodies.</w:t>
      </w:r>
    </w:p>
    <w:p w14:paraId="108359AC" w14:textId="77777777" w:rsidR="00E10795" w:rsidRDefault="00E10795" w:rsidP="00E10795">
      <w:pPr>
        <w:pStyle w:val="BodyText"/>
        <w:rPr>
          <w:sz w:val="22"/>
          <w:szCs w:val="22"/>
          <w:lang w:eastAsia="en-GB"/>
        </w:rPr>
      </w:pPr>
    </w:p>
    <w:p w14:paraId="56751A8D" w14:textId="17A5DF6F" w:rsidR="00E10795" w:rsidRPr="00D82D4D" w:rsidRDefault="00E10795" w:rsidP="00E10795">
      <w:pPr>
        <w:pStyle w:val="Heading3"/>
        <w:numPr>
          <w:ilvl w:val="0"/>
          <w:numId w:val="0"/>
        </w:numPr>
        <w:ind w:left="720"/>
        <w:rPr>
          <w:b/>
          <w:bCs/>
          <w:sz w:val="24"/>
          <w:szCs w:val="24"/>
          <w:lang w:eastAsia="en-GB"/>
        </w:rPr>
      </w:pPr>
      <w:r w:rsidRPr="00D82D4D">
        <w:rPr>
          <w:b/>
          <w:bCs/>
          <w:sz w:val="24"/>
          <w:szCs w:val="24"/>
          <w:lang w:eastAsia="en-GB"/>
        </w:rPr>
        <w:t>5. Governance Expertise</w:t>
      </w:r>
    </w:p>
    <w:p w14:paraId="3F8106B1" w14:textId="77777777" w:rsidR="00D902F5" w:rsidRPr="00D82D4D" w:rsidRDefault="00D902F5" w:rsidP="00D902F5">
      <w:pPr>
        <w:pStyle w:val="BodyText"/>
        <w:rPr>
          <w:sz w:val="24"/>
          <w:szCs w:val="24"/>
          <w:lang w:eastAsia="en-GB"/>
        </w:rPr>
      </w:pPr>
    </w:p>
    <w:p w14:paraId="658875AD" w14:textId="77777777" w:rsidR="00E10795" w:rsidRPr="00D82D4D" w:rsidRDefault="00E10795" w:rsidP="00E10795">
      <w:pPr>
        <w:pStyle w:val="BodyText"/>
        <w:numPr>
          <w:ilvl w:val="0"/>
          <w:numId w:val="25"/>
        </w:numPr>
        <w:rPr>
          <w:rFonts w:cs="Times New Roman"/>
          <w:sz w:val="24"/>
          <w:szCs w:val="24"/>
          <w:lang w:eastAsia="en-GB"/>
        </w:rPr>
      </w:pPr>
      <w:r w:rsidRPr="00D82D4D">
        <w:rPr>
          <w:rFonts w:cs="Times New Roman"/>
          <w:sz w:val="24"/>
          <w:szCs w:val="24"/>
          <w:lang w:eastAsia="en-GB"/>
        </w:rPr>
        <w:t>For those with a strong background in governance, it’s a way to </w:t>
      </w:r>
      <w:r w:rsidRPr="00D82D4D">
        <w:rPr>
          <w:rFonts w:cs="Aptos"/>
          <w:sz w:val="24"/>
          <w:szCs w:val="24"/>
          <w:lang w:eastAsia="en-GB"/>
        </w:rPr>
        <w:t>apply and share that knowledge</w:t>
      </w:r>
      <w:r w:rsidRPr="00D82D4D">
        <w:rPr>
          <w:rFonts w:cs="Times New Roman"/>
          <w:sz w:val="24"/>
          <w:szCs w:val="24"/>
          <w:lang w:eastAsia="en-GB"/>
        </w:rPr>
        <w:t> to improve oversight, compliance, and ethical leadership.</w:t>
      </w:r>
    </w:p>
    <w:p w14:paraId="3F176D14" w14:textId="6C624C1B" w:rsidR="00E10795" w:rsidRPr="00D82D4D" w:rsidRDefault="00E10795" w:rsidP="00E10795">
      <w:pPr>
        <w:pStyle w:val="Heading3"/>
        <w:numPr>
          <w:ilvl w:val="0"/>
          <w:numId w:val="0"/>
        </w:numPr>
        <w:ind w:left="720"/>
        <w:rPr>
          <w:b/>
          <w:bCs/>
          <w:sz w:val="24"/>
          <w:szCs w:val="24"/>
          <w:lang w:eastAsia="en-GB"/>
        </w:rPr>
      </w:pPr>
      <w:r w:rsidRPr="00D82D4D">
        <w:rPr>
          <w:b/>
          <w:bCs/>
          <w:sz w:val="24"/>
          <w:szCs w:val="24"/>
          <w:lang w:eastAsia="en-GB"/>
        </w:rPr>
        <w:t>6. Strategic Influence</w:t>
      </w:r>
    </w:p>
    <w:p w14:paraId="6980FF8E" w14:textId="77777777" w:rsidR="00D902F5" w:rsidRPr="00D82D4D" w:rsidRDefault="00D902F5" w:rsidP="00D902F5">
      <w:pPr>
        <w:pStyle w:val="BodyText"/>
        <w:rPr>
          <w:sz w:val="24"/>
          <w:szCs w:val="24"/>
          <w:lang w:eastAsia="en-GB"/>
        </w:rPr>
      </w:pPr>
    </w:p>
    <w:p w14:paraId="00C05C14" w14:textId="77777777" w:rsidR="00E10795" w:rsidRPr="00D82D4D" w:rsidRDefault="00E10795" w:rsidP="00E10795">
      <w:pPr>
        <w:pStyle w:val="BodyText"/>
        <w:numPr>
          <w:ilvl w:val="0"/>
          <w:numId w:val="25"/>
        </w:numPr>
        <w:rPr>
          <w:rFonts w:cs="Times New Roman"/>
          <w:sz w:val="24"/>
          <w:szCs w:val="24"/>
          <w:lang w:eastAsia="en-GB"/>
        </w:rPr>
      </w:pPr>
      <w:r w:rsidRPr="00D82D4D">
        <w:rPr>
          <w:rFonts w:cs="Times New Roman"/>
          <w:sz w:val="24"/>
          <w:szCs w:val="24"/>
          <w:lang w:eastAsia="en-GB"/>
        </w:rPr>
        <w:t>Unique opportunity to </w:t>
      </w:r>
      <w:r w:rsidRPr="00D82D4D">
        <w:rPr>
          <w:rFonts w:cs="Aptos"/>
          <w:sz w:val="24"/>
          <w:szCs w:val="24"/>
          <w:lang w:eastAsia="en-GB"/>
        </w:rPr>
        <w:t>shape high-level decisions</w:t>
      </w:r>
      <w:r w:rsidRPr="00D82D4D">
        <w:rPr>
          <w:rFonts w:cs="Times New Roman"/>
          <w:sz w:val="24"/>
          <w:szCs w:val="24"/>
          <w:lang w:eastAsia="en-GB"/>
        </w:rPr>
        <w:t>, policy, and priorities.</w:t>
      </w:r>
    </w:p>
    <w:p w14:paraId="6E992D80" w14:textId="5644532E" w:rsidR="00E10795" w:rsidRPr="00D82D4D" w:rsidRDefault="00E10795" w:rsidP="00E10795">
      <w:pPr>
        <w:pStyle w:val="BodyText"/>
        <w:numPr>
          <w:ilvl w:val="0"/>
          <w:numId w:val="25"/>
        </w:numPr>
        <w:rPr>
          <w:rFonts w:cs="Times New Roman"/>
          <w:sz w:val="24"/>
          <w:szCs w:val="24"/>
          <w:lang w:eastAsia="en-GB"/>
        </w:rPr>
      </w:pPr>
      <w:r w:rsidRPr="00D82D4D">
        <w:rPr>
          <w:rFonts w:cs="Times New Roman"/>
          <w:sz w:val="24"/>
          <w:szCs w:val="24"/>
          <w:lang w:eastAsia="en-GB"/>
        </w:rPr>
        <w:t>Influence not just operations, but how the organi</w:t>
      </w:r>
      <w:r w:rsidR="00091965">
        <w:rPr>
          <w:rFonts w:cs="Times New Roman"/>
          <w:sz w:val="24"/>
          <w:szCs w:val="24"/>
          <w:lang w:eastAsia="en-GB"/>
        </w:rPr>
        <w:t>s</w:t>
      </w:r>
      <w:r w:rsidRPr="00D82D4D">
        <w:rPr>
          <w:rFonts w:cs="Times New Roman"/>
          <w:sz w:val="24"/>
          <w:szCs w:val="24"/>
          <w:lang w:eastAsia="en-GB"/>
        </w:rPr>
        <w:t>ation is perceived externally (reputation, advocacy, partnerships).</w:t>
      </w:r>
    </w:p>
    <w:p w14:paraId="7D6902DB" w14:textId="77777777" w:rsidR="00E10795" w:rsidRPr="00D82D4D" w:rsidRDefault="00E10795" w:rsidP="00E10795">
      <w:pPr>
        <w:pStyle w:val="BodyText"/>
        <w:rPr>
          <w:sz w:val="24"/>
          <w:szCs w:val="24"/>
          <w:lang w:eastAsia="en-GB"/>
        </w:rPr>
      </w:pPr>
    </w:p>
    <w:p w14:paraId="05737739" w14:textId="18988152" w:rsidR="00E10795" w:rsidRPr="00D82D4D" w:rsidRDefault="00E10795" w:rsidP="00E10795">
      <w:pPr>
        <w:pStyle w:val="Heading3"/>
        <w:numPr>
          <w:ilvl w:val="0"/>
          <w:numId w:val="0"/>
        </w:numPr>
        <w:ind w:left="720"/>
        <w:rPr>
          <w:b/>
          <w:bCs/>
          <w:sz w:val="24"/>
          <w:szCs w:val="24"/>
          <w:lang w:eastAsia="en-GB"/>
        </w:rPr>
      </w:pPr>
      <w:r w:rsidRPr="00D82D4D">
        <w:rPr>
          <w:b/>
          <w:bCs/>
          <w:sz w:val="24"/>
          <w:szCs w:val="24"/>
          <w:lang w:eastAsia="en-GB"/>
        </w:rPr>
        <w:t>7. Legacy Building</w:t>
      </w:r>
    </w:p>
    <w:p w14:paraId="60E216FC" w14:textId="77777777" w:rsidR="00D902F5" w:rsidRPr="00D82D4D" w:rsidRDefault="00D902F5" w:rsidP="00D902F5">
      <w:pPr>
        <w:pStyle w:val="BodyText"/>
        <w:rPr>
          <w:sz w:val="24"/>
          <w:szCs w:val="24"/>
          <w:lang w:eastAsia="en-GB"/>
        </w:rPr>
      </w:pPr>
    </w:p>
    <w:p w14:paraId="39B17E21" w14:textId="79E11EB8" w:rsidR="00E10795" w:rsidRPr="00D82D4D" w:rsidRDefault="00E10795" w:rsidP="00E10795">
      <w:pPr>
        <w:pStyle w:val="BodyText"/>
        <w:numPr>
          <w:ilvl w:val="0"/>
          <w:numId w:val="25"/>
        </w:numPr>
        <w:rPr>
          <w:rFonts w:cs="Times New Roman"/>
          <w:sz w:val="24"/>
          <w:szCs w:val="24"/>
          <w:lang w:eastAsia="en-GB"/>
        </w:rPr>
      </w:pPr>
      <w:r w:rsidRPr="00D82D4D">
        <w:rPr>
          <w:rFonts w:cs="Times New Roman"/>
          <w:sz w:val="24"/>
          <w:szCs w:val="24"/>
          <w:lang w:eastAsia="en-GB"/>
        </w:rPr>
        <w:t>Especially for those later in their careers, chairing a board is a way to </w:t>
      </w:r>
      <w:r w:rsidRPr="00D82D4D">
        <w:rPr>
          <w:rFonts w:cs="Aptos"/>
          <w:sz w:val="24"/>
          <w:szCs w:val="24"/>
          <w:lang w:eastAsia="en-GB"/>
        </w:rPr>
        <w:t xml:space="preserve">leave </w:t>
      </w:r>
      <w:proofErr w:type="gramStart"/>
      <w:r w:rsidRPr="00D82D4D">
        <w:rPr>
          <w:rFonts w:cs="Aptos"/>
          <w:sz w:val="24"/>
          <w:szCs w:val="24"/>
          <w:lang w:eastAsia="en-GB"/>
        </w:rPr>
        <w:t>a lasting legacy</w:t>
      </w:r>
      <w:proofErr w:type="gramEnd"/>
      <w:r w:rsidRPr="00D82D4D">
        <w:rPr>
          <w:rFonts w:cs="Times New Roman"/>
          <w:sz w:val="24"/>
          <w:szCs w:val="24"/>
          <w:lang w:eastAsia="en-GB"/>
        </w:rPr>
        <w:t> by strengthening an organi</w:t>
      </w:r>
      <w:r w:rsidR="00091965">
        <w:rPr>
          <w:rFonts w:cs="Times New Roman"/>
          <w:sz w:val="24"/>
          <w:szCs w:val="24"/>
          <w:lang w:eastAsia="en-GB"/>
        </w:rPr>
        <w:t>s</w:t>
      </w:r>
      <w:r w:rsidRPr="00D82D4D">
        <w:rPr>
          <w:rFonts w:cs="Times New Roman"/>
          <w:sz w:val="24"/>
          <w:szCs w:val="24"/>
          <w:lang w:eastAsia="en-GB"/>
        </w:rPr>
        <w:t>ation for the future.</w:t>
      </w:r>
    </w:p>
    <w:p w14:paraId="69408935" w14:textId="77777777" w:rsidR="00E10795" w:rsidRPr="00D82D4D" w:rsidRDefault="00E10795" w:rsidP="00E10795">
      <w:pPr>
        <w:pStyle w:val="BodyText"/>
        <w:rPr>
          <w:rFonts w:cs="Aptos"/>
          <w:sz w:val="24"/>
          <w:szCs w:val="24"/>
          <w:lang w:eastAsia="en-GB"/>
        </w:rPr>
      </w:pPr>
    </w:p>
    <w:p w14:paraId="6BDCB28F" w14:textId="17DF76A4" w:rsidR="00E10795" w:rsidRPr="00D82D4D" w:rsidRDefault="00E10795" w:rsidP="00E10795">
      <w:pPr>
        <w:pStyle w:val="BodyText"/>
        <w:rPr>
          <w:sz w:val="24"/>
          <w:szCs w:val="24"/>
        </w:rPr>
      </w:pPr>
      <w:r w:rsidRPr="00D82D4D">
        <w:rPr>
          <w:sz w:val="24"/>
          <w:szCs w:val="24"/>
        </w:rPr>
        <w:t xml:space="preserve">And …. Personal </w:t>
      </w:r>
      <w:r w:rsidR="0074393C">
        <w:rPr>
          <w:sz w:val="24"/>
          <w:szCs w:val="24"/>
        </w:rPr>
        <w:t>f</w:t>
      </w:r>
      <w:r w:rsidRPr="00D82D4D">
        <w:rPr>
          <w:sz w:val="24"/>
          <w:szCs w:val="24"/>
        </w:rPr>
        <w:t>ulfilment of giving back to the industry and serving its members and all stakeholders into the future!</w:t>
      </w:r>
    </w:p>
    <w:p w14:paraId="75E0F320" w14:textId="77777777" w:rsidR="006509AC" w:rsidRDefault="006509AC" w:rsidP="0074393C">
      <w:pPr>
        <w:pStyle w:val="Heading2"/>
        <w:numPr>
          <w:ilvl w:val="0"/>
          <w:numId w:val="0"/>
        </w:numPr>
      </w:pPr>
    </w:p>
    <w:p w14:paraId="00B478D2" w14:textId="77777777" w:rsidR="006509AC" w:rsidRDefault="006509AC" w:rsidP="0074393C">
      <w:pPr>
        <w:pStyle w:val="Heading2"/>
        <w:numPr>
          <w:ilvl w:val="0"/>
          <w:numId w:val="0"/>
        </w:numPr>
      </w:pPr>
    </w:p>
    <w:p w14:paraId="6F8688F9" w14:textId="51DC04E4" w:rsidR="002324F7" w:rsidRDefault="002324F7" w:rsidP="0074393C">
      <w:pPr>
        <w:pStyle w:val="Heading2"/>
        <w:numPr>
          <w:ilvl w:val="0"/>
          <w:numId w:val="0"/>
        </w:numPr>
      </w:pPr>
      <w:bookmarkStart w:id="1" w:name="_Hlk220650964"/>
      <w:r>
        <w:lastRenderedPageBreak/>
        <w:t>How to apply</w:t>
      </w:r>
    </w:p>
    <w:p w14:paraId="79F70359" w14:textId="56E8D563" w:rsidR="002324F7" w:rsidRPr="00091965" w:rsidRDefault="002324F7" w:rsidP="002324F7">
      <w:pPr>
        <w:pStyle w:val="BodyText"/>
        <w:rPr>
          <w:sz w:val="24"/>
          <w:szCs w:val="24"/>
        </w:rPr>
      </w:pPr>
      <w:r w:rsidRPr="00091965">
        <w:rPr>
          <w:sz w:val="24"/>
          <w:szCs w:val="24"/>
        </w:rPr>
        <w:t xml:space="preserve">To apply for the role of Chair, please </w:t>
      </w:r>
      <w:r w:rsidR="00FD786F" w:rsidRPr="00091965">
        <w:rPr>
          <w:sz w:val="24"/>
          <w:szCs w:val="24"/>
        </w:rPr>
        <w:t>download and complete the governance vacancy application form found on the website</w:t>
      </w:r>
      <w:bookmarkEnd w:id="1"/>
      <w:r w:rsidR="00FD786F" w:rsidRPr="00091965">
        <w:rPr>
          <w:sz w:val="24"/>
          <w:szCs w:val="24"/>
        </w:rPr>
        <w:t>.</w:t>
      </w:r>
    </w:p>
    <w:p w14:paraId="5F5B9D1A" w14:textId="77777777" w:rsidR="00E10795" w:rsidRPr="00091965" w:rsidRDefault="00E10795" w:rsidP="00E10795">
      <w:pPr>
        <w:pStyle w:val="BodyText"/>
        <w:rPr>
          <w:sz w:val="24"/>
          <w:szCs w:val="24"/>
          <w:lang w:eastAsia="en-GB"/>
        </w:rPr>
      </w:pPr>
    </w:p>
    <w:p w14:paraId="1DD9F9C9" w14:textId="6C7C90A2" w:rsidR="00FD786F" w:rsidRDefault="00FD786F" w:rsidP="00E10795">
      <w:pPr>
        <w:pStyle w:val="BodyText"/>
        <w:rPr>
          <w:sz w:val="24"/>
          <w:szCs w:val="24"/>
          <w:lang w:eastAsia="en-GB"/>
        </w:rPr>
      </w:pPr>
      <w:r w:rsidRPr="00091965">
        <w:rPr>
          <w:sz w:val="24"/>
          <w:szCs w:val="24"/>
          <w:lang w:eastAsia="en-GB"/>
        </w:rPr>
        <w:t xml:space="preserve">Please </w:t>
      </w:r>
      <w:r w:rsidR="00137A6D" w:rsidRPr="00091965">
        <w:rPr>
          <w:sz w:val="24"/>
          <w:szCs w:val="24"/>
          <w:lang w:eastAsia="en-GB"/>
        </w:rPr>
        <w:t xml:space="preserve">email your completed application form to </w:t>
      </w:r>
      <w:r w:rsidR="00137A6D" w:rsidRPr="00091965">
        <w:rPr>
          <w:b/>
          <w:bCs/>
          <w:sz w:val="24"/>
          <w:szCs w:val="24"/>
          <w:lang w:eastAsia="en-GB"/>
        </w:rPr>
        <w:t>India.Harrison@rec.uk.com</w:t>
      </w:r>
      <w:r w:rsidR="00137A6D" w:rsidRPr="00091965">
        <w:rPr>
          <w:sz w:val="24"/>
          <w:szCs w:val="24"/>
          <w:lang w:eastAsia="en-GB"/>
        </w:rPr>
        <w:t xml:space="preserve"> by no later than </w:t>
      </w:r>
      <w:r w:rsidR="00E45BEF" w:rsidRPr="00091965">
        <w:rPr>
          <w:b/>
          <w:bCs/>
          <w:sz w:val="24"/>
          <w:szCs w:val="24"/>
          <w:lang w:eastAsia="en-GB"/>
        </w:rPr>
        <w:t>09:00 on Tuesday 31st March 2026</w:t>
      </w:r>
      <w:r w:rsidR="00E45BEF" w:rsidRPr="00091965">
        <w:rPr>
          <w:sz w:val="24"/>
          <w:szCs w:val="24"/>
          <w:lang w:eastAsia="en-GB"/>
        </w:rPr>
        <w:t xml:space="preserve">. Only </w:t>
      </w:r>
      <w:r w:rsidR="001310EC" w:rsidRPr="00091965">
        <w:rPr>
          <w:sz w:val="24"/>
          <w:szCs w:val="24"/>
          <w:lang w:eastAsia="en-GB"/>
        </w:rPr>
        <w:t xml:space="preserve">applications submitted </w:t>
      </w:r>
      <w:r w:rsidR="00B61543" w:rsidRPr="00091965">
        <w:rPr>
          <w:sz w:val="24"/>
          <w:szCs w:val="24"/>
          <w:lang w:eastAsia="en-GB"/>
        </w:rPr>
        <w:t>using the application form will be accepted.</w:t>
      </w:r>
    </w:p>
    <w:p w14:paraId="04ABF82C" w14:textId="77777777" w:rsidR="00803F6A" w:rsidRDefault="00803F6A" w:rsidP="00E10795">
      <w:pPr>
        <w:pStyle w:val="BodyText"/>
        <w:rPr>
          <w:sz w:val="24"/>
          <w:szCs w:val="24"/>
          <w:lang w:eastAsia="en-GB"/>
        </w:rPr>
      </w:pPr>
    </w:p>
    <w:p w14:paraId="76CDDE22" w14:textId="77777777" w:rsidR="00803F6A" w:rsidRPr="00091965" w:rsidRDefault="00803F6A" w:rsidP="00E10795">
      <w:pPr>
        <w:pStyle w:val="BodyText"/>
        <w:rPr>
          <w:sz w:val="24"/>
          <w:szCs w:val="24"/>
          <w:lang w:eastAsia="en-GB"/>
        </w:rPr>
      </w:pPr>
    </w:p>
    <w:p w14:paraId="5AA48844" w14:textId="3F2C5A91" w:rsidR="00192BC4" w:rsidRDefault="00803F6A" w:rsidP="00803F6A">
      <w:pPr>
        <w:pStyle w:val="Heading2"/>
        <w:numPr>
          <w:ilvl w:val="0"/>
          <w:numId w:val="0"/>
        </w:numPr>
        <w:ind w:left="576" w:hanging="576"/>
        <w:rPr>
          <w:lang w:eastAsia="en-GB"/>
        </w:rPr>
      </w:pPr>
      <w:r>
        <w:rPr>
          <w:lang w:eastAsia="en-GB"/>
        </w:rPr>
        <w:t>Grounds for exclusion</w:t>
      </w:r>
    </w:p>
    <w:p w14:paraId="162F502A" w14:textId="4504B0AA" w:rsidR="00803F6A" w:rsidRDefault="00803F6A" w:rsidP="00803F6A">
      <w:pPr>
        <w:pStyle w:val="BodyText"/>
        <w:rPr>
          <w:sz w:val="24"/>
          <w:szCs w:val="24"/>
          <w:lang w:eastAsia="en-GB"/>
        </w:rPr>
      </w:pPr>
      <w:r w:rsidRPr="00803F6A">
        <w:rPr>
          <w:sz w:val="24"/>
          <w:szCs w:val="24"/>
          <w:lang w:eastAsia="en-GB"/>
        </w:rPr>
        <w:t>A</w:t>
      </w:r>
      <w:r w:rsidRPr="00803F6A">
        <w:rPr>
          <w:sz w:val="24"/>
          <w:szCs w:val="24"/>
          <w:lang w:eastAsia="en-GB"/>
        </w:rPr>
        <w:t xml:space="preserve">s outlined above, all applicants </w:t>
      </w:r>
      <w:r w:rsidRPr="00803F6A">
        <w:rPr>
          <w:b/>
          <w:bCs/>
          <w:sz w:val="24"/>
          <w:szCs w:val="24"/>
          <w:lang w:eastAsia="en-GB"/>
        </w:rPr>
        <w:t>must</w:t>
      </w:r>
      <w:r w:rsidRPr="00803F6A">
        <w:rPr>
          <w:sz w:val="24"/>
          <w:szCs w:val="24"/>
          <w:lang w:eastAsia="en-GB"/>
        </w:rPr>
        <w:t xml:space="preserve"> be REC members</w:t>
      </w:r>
      <w:r w:rsidRPr="00803F6A">
        <w:rPr>
          <w:sz w:val="24"/>
          <w:szCs w:val="24"/>
          <w:lang w:eastAsia="en-GB"/>
        </w:rPr>
        <w:t xml:space="preserve"> in good financial standing with REC (no outstanding membership fees) and </w:t>
      </w:r>
      <w:r w:rsidR="005D1D7B">
        <w:rPr>
          <w:sz w:val="24"/>
          <w:szCs w:val="24"/>
          <w:lang w:eastAsia="en-GB"/>
        </w:rPr>
        <w:t xml:space="preserve">must </w:t>
      </w:r>
      <w:r w:rsidRPr="00803F6A">
        <w:rPr>
          <w:sz w:val="24"/>
          <w:szCs w:val="24"/>
          <w:lang w:eastAsia="en-GB"/>
        </w:rPr>
        <w:t>have no adverse regulatory or disciplinary findings against them in respect of their REC membership or that of any other regulatory or professional body</w:t>
      </w:r>
      <w:r w:rsidR="005D1D7B">
        <w:rPr>
          <w:sz w:val="24"/>
          <w:szCs w:val="24"/>
          <w:lang w:eastAsia="en-GB"/>
        </w:rPr>
        <w:t>.</w:t>
      </w:r>
    </w:p>
    <w:p w14:paraId="2089E48A" w14:textId="77777777" w:rsidR="005D1D7B" w:rsidRDefault="005D1D7B" w:rsidP="00803F6A">
      <w:pPr>
        <w:pStyle w:val="BodyText"/>
        <w:rPr>
          <w:sz w:val="24"/>
          <w:szCs w:val="24"/>
          <w:lang w:eastAsia="en-GB"/>
        </w:rPr>
      </w:pPr>
    </w:p>
    <w:p w14:paraId="61D2015E" w14:textId="03BD8873" w:rsidR="005D1D7B" w:rsidRPr="00803F6A" w:rsidRDefault="005D1D7B" w:rsidP="00803F6A">
      <w:pPr>
        <w:pStyle w:val="BodyText"/>
        <w:rPr>
          <w:sz w:val="24"/>
          <w:szCs w:val="24"/>
          <w:lang w:eastAsia="en-GB"/>
        </w:rPr>
      </w:pPr>
      <w:r>
        <w:rPr>
          <w:sz w:val="24"/>
          <w:szCs w:val="24"/>
          <w:lang w:eastAsia="en-GB"/>
        </w:rPr>
        <w:t>False declaration of these attributes in the application form will lead to disqualification.</w:t>
      </w:r>
    </w:p>
    <w:p w14:paraId="0D779774" w14:textId="77777777" w:rsidR="00192BC4" w:rsidRPr="00192BC4" w:rsidRDefault="00192BC4" w:rsidP="00192BC4">
      <w:pPr>
        <w:pStyle w:val="BodyText"/>
      </w:pPr>
    </w:p>
    <w:bookmarkEnd w:id="0"/>
    <w:p w14:paraId="1FC5BD31" w14:textId="33D25502" w:rsidR="008A3C3F" w:rsidRDefault="008A3C3F" w:rsidP="008A3C3F">
      <w:pPr>
        <w:pStyle w:val="Heading2"/>
        <w:numPr>
          <w:ilvl w:val="0"/>
          <w:numId w:val="0"/>
        </w:numPr>
      </w:pPr>
      <w:r>
        <w:t>Application and appointment timetable</w:t>
      </w:r>
    </w:p>
    <w:p w14:paraId="3DD37F60" w14:textId="2BF74669" w:rsidR="008A3C3F" w:rsidRDefault="008A3C3F" w:rsidP="008A3C3F">
      <w:pPr>
        <w:pStyle w:val="BodyText"/>
        <w:rPr>
          <w:sz w:val="24"/>
          <w:szCs w:val="24"/>
        </w:rPr>
      </w:pPr>
      <w:r w:rsidRPr="00091965">
        <w:rPr>
          <w:sz w:val="24"/>
          <w:szCs w:val="24"/>
        </w:rPr>
        <w:t xml:space="preserve">To </w:t>
      </w:r>
      <w:r>
        <w:rPr>
          <w:sz w:val="24"/>
          <w:szCs w:val="24"/>
        </w:rPr>
        <w:t>help you in making your application, the key stages of the appointment process are:</w:t>
      </w:r>
    </w:p>
    <w:p w14:paraId="72868CF1" w14:textId="77777777" w:rsidR="008A3C3F" w:rsidRDefault="008A3C3F" w:rsidP="008A3C3F">
      <w:pPr>
        <w:pStyle w:val="BodyText"/>
        <w:rPr>
          <w:sz w:val="24"/>
          <w:szCs w:val="24"/>
        </w:rPr>
      </w:pPr>
    </w:p>
    <w:tbl>
      <w:tblPr>
        <w:tblStyle w:val="TableGrid"/>
        <w:tblW w:w="0" w:type="auto"/>
        <w:tblLook w:val="04A0" w:firstRow="1" w:lastRow="0" w:firstColumn="1" w:lastColumn="0" w:noHBand="0" w:noVBand="1"/>
      </w:tblPr>
      <w:tblGrid>
        <w:gridCol w:w="3005"/>
        <w:gridCol w:w="3005"/>
        <w:gridCol w:w="3006"/>
      </w:tblGrid>
      <w:tr w:rsidR="008A3C3F" w:rsidRPr="00B30959" w14:paraId="7CD3737C" w14:textId="77777777" w:rsidTr="008A3C3F">
        <w:tc>
          <w:tcPr>
            <w:tcW w:w="3005" w:type="dxa"/>
          </w:tcPr>
          <w:p w14:paraId="6C83E44D" w14:textId="577C3FD3" w:rsidR="008A3C3F" w:rsidRPr="00B30959" w:rsidRDefault="008A3C3F" w:rsidP="008A3C3F">
            <w:pPr>
              <w:pStyle w:val="BodyText"/>
              <w:rPr>
                <w:b/>
                <w:bCs/>
                <w:sz w:val="24"/>
                <w:szCs w:val="24"/>
              </w:rPr>
            </w:pPr>
            <w:r w:rsidRPr="00B30959">
              <w:rPr>
                <w:b/>
                <w:bCs/>
                <w:sz w:val="24"/>
                <w:szCs w:val="24"/>
              </w:rPr>
              <w:t>Date</w:t>
            </w:r>
          </w:p>
        </w:tc>
        <w:tc>
          <w:tcPr>
            <w:tcW w:w="3005" w:type="dxa"/>
          </w:tcPr>
          <w:p w14:paraId="1ADA5436" w14:textId="4FD804B7" w:rsidR="008A3C3F" w:rsidRPr="00B30959" w:rsidRDefault="008A3C3F" w:rsidP="008A3C3F">
            <w:pPr>
              <w:pStyle w:val="BodyText"/>
              <w:rPr>
                <w:b/>
                <w:bCs/>
                <w:sz w:val="24"/>
                <w:szCs w:val="24"/>
              </w:rPr>
            </w:pPr>
            <w:r w:rsidRPr="00B30959">
              <w:rPr>
                <w:b/>
                <w:bCs/>
                <w:sz w:val="24"/>
                <w:szCs w:val="24"/>
              </w:rPr>
              <w:t>Stage</w:t>
            </w:r>
          </w:p>
        </w:tc>
        <w:tc>
          <w:tcPr>
            <w:tcW w:w="3006" w:type="dxa"/>
          </w:tcPr>
          <w:p w14:paraId="44DD675F" w14:textId="77777777" w:rsidR="008A3C3F" w:rsidRPr="00B30959" w:rsidRDefault="008A3C3F" w:rsidP="008A3C3F">
            <w:pPr>
              <w:pStyle w:val="BodyText"/>
              <w:rPr>
                <w:b/>
                <w:bCs/>
                <w:sz w:val="24"/>
                <w:szCs w:val="24"/>
              </w:rPr>
            </w:pPr>
          </w:p>
        </w:tc>
      </w:tr>
      <w:tr w:rsidR="008A3C3F" w14:paraId="27966F54" w14:textId="77777777" w:rsidTr="008A3C3F">
        <w:tc>
          <w:tcPr>
            <w:tcW w:w="3005" w:type="dxa"/>
          </w:tcPr>
          <w:p w14:paraId="5EF829D3" w14:textId="77777777" w:rsidR="008A3C3F" w:rsidRDefault="008A3C3F" w:rsidP="008A3C3F">
            <w:pPr>
              <w:pStyle w:val="BodyText"/>
              <w:rPr>
                <w:sz w:val="24"/>
                <w:szCs w:val="24"/>
              </w:rPr>
            </w:pPr>
          </w:p>
        </w:tc>
        <w:tc>
          <w:tcPr>
            <w:tcW w:w="3005" w:type="dxa"/>
          </w:tcPr>
          <w:p w14:paraId="71695A7E" w14:textId="77777777" w:rsidR="008A3C3F" w:rsidRDefault="008A3C3F" w:rsidP="008A3C3F">
            <w:pPr>
              <w:pStyle w:val="BodyText"/>
              <w:rPr>
                <w:sz w:val="24"/>
                <w:szCs w:val="24"/>
              </w:rPr>
            </w:pPr>
          </w:p>
        </w:tc>
        <w:tc>
          <w:tcPr>
            <w:tcW w:w="3006" w:type="dxa"/>
          </w:tcPr>
          <w:p w14:paraId="71C1819E" w14:textId="77777777" w:rsidR="008A3C3F" w:rsidRDefault="008A3C3F" w:rsidP="008A3C3F">
            <w:pPr>
              <w:pStyle w:val="BodyText"/>
              <w:rPr>
                <w:sz w:val="24"/>
                <w:szCs w:val="24"/>
              </w:rPr>
            </w:pPr>
          </w:p>
        </w:tc>
      </w:tr>
      <w:tr w:rsidR="008A3C3F" w14:paraId="61C771C3" w14:textId="77777777" w:rsidTr="008A3C3F">
        <w:tc>
          <w:tcPr>
            <w:tcW w:w="3005" w:type="dxa"/>
          </w:tcPr>
          <w:p w14:paraId="3335BADB" w14:textId="685CCF5A" w:rsidR="008A3C3F" w:rsidRDefault="008A3C3F" w:rsidP="008A3C3F">
            <w:pPr>
              <w:pStyle w:val="BodyText"/>
              <w:rPr>
                <w:sz w:val="24"/>
                <w:szCs w:val="24"/>
              </w:rPr>
            </w:pPr>
            <w:r>
              <w:rPr>
                <w:sz w:val="24"/>
                <w:szCs w:val="24"/>
              </w:rPr>
              <w:t>Tuesday 31 March</w:t>
            </w:r>
          </w:p>
        </w:tc>
        <w:tc>
          <w:tcPr>
            <w:tcW w:w="3005" w:type="dxa"/>
          </w:tcPr>
          <w:p w14:paraId="2F4E2BB7" w14:textId="1C994F49" w:rsidR="008A3C3F" w:rsidRDefault="008A3C3F" w:rsidP="008A3C3F">
            <w:pPr>
              <w:pStyle w:val="BodyText"/>
              <w:rPr>
                <w:sz w:val="24"/>
                <w:szCs w:val="24"/>
              </w:rPr>
            </w:pPr>
            <w:r>
              <w:rPr>
                <w:sz w:val="24"/>
                <w:szCs w:val="24"/>
              </w:rPr>
              <w:t>Applications close</w:t>
            </w:r>
          </w:p>
        </w:tc>
        <w:tc>
          <w:tcPr>
            <w:tcW w:w="3006" w:type="dxa"/>
          </w:tcPr>
          <w:p w14:paraId="64EFE23F" w14:textId="448FFA15" w:rsidR="008A3C3F" w:rsidRDefault="008A3C3F" w:rsidP="008A3C3F">
            <w:pPr>
              <w:pStyle w:val="BodyText"/>
              <w:rPr>
                <w:sz w:val="24"/>
                <w:szCs w:val="24"/>
              </w:rPr>
            </w:pPr>
            <w:r>
              <w:rPr>
                <w:sz w:val="24"/>
                <w:szCs w:val="24"/>
              </w:rPr>
              <w:t>At 09</w:t>
            </w:r>
            <w:r w:rsidR="00792AEB">
              <w:rPr>
                <w:sz w:val="24"/>
                <w:szCs w:val="24"/>
              </w:rPr>
              <w:t>:</w:t>
            </w:r>
            <w:r>
              <w:rPr>
                <w:sz w:val="24"/>
                <w:szCs w:val="24"/>
              </w:rPr>
              <w:t>00</w:t>
            </w:r>
          </w:p>
        </w:tc>
      </w:tr>
      <w:tr w:rsidR="008A3C3F" w14:paraId="38E3B989" w14:textId="77777777" w:rsidTr="008A3C3F">
        <w:tc>
          <w:tcPr>
            <w:tcW w:w="3005" w:type="dxa"/>
          </w:tcPr>
          <w:p w14:paraId="0CE20AE5" w14:textId="77777777" w:rsidR="008A3C3F" w:rsidRDefault="008A3C3F" w:rsidP="008A3C3F">
            <w:pPr>
              <w:pStyle w:val="BodyText"/>
              <w:rPr>
                <w:sz w:val="24"/>
                <w:szCs w:val="24"/>
              </w:rPr>
            </w:pPr>
          </w:p>
        </w:tc>
        <w:tc>
          <w:tcPr>
            <w:tcW w:w="3005" w:type="dxa"/>
          </w:tcPr>
          <w:p w14:paraId="56C8B786" w14:textId="77777777" w:rsidR="008A3C3F" w:rsidRDefault="008A3C3F" w:rsidP="008A3C3F">
            <w:pPr>
              <w:pStyle w:val="BodyText"/>
              <w:rPr>
                <w:sz w:val="24"/>
                <w:szCs w:val="24"/>
              </w:rPr>
            </w:pPr>
          </w:p>
        </w:tc>
        <w:tc>
          <w:tcPr>
            <w:tcW w:w="3006" w:type="dxa"/>
          </w:tcPr>
          <w:p w14:paraId="6D3582B1" w14:textId="77777777" w:rsidR="008A3C3F" w:rsidRDefault="008A3C3F" w:rsidP="008A3C3F">
            <w:pPr>
              <w:pStyle w:val="BodyText"/>
              <w:rPr>
                <w:sz w:val="24"/>
                <w:szCs w:val="24"/>
              </w:rPr>
            </w:pPr>
          </w:p>
        </w:tc>
      </w:tr>
      <w:tr w:rsidR="008A3C3F" w14:paraId="2B118724" w14:textId="77777777" w:rsidTr="008A3C3F">
        <w:tc>
          <w:tcPr>
            <w:tcW w:w="3005" w:type="dxa"/>
          </w:tcPr>
          <w:p w14:paraId="6C520524" w14:textId="736D05F7" w:rsidR="008A3C3F" w:rsidRDefault="008A3C3F" w:rsidP="008A3C3F">
            <w:pPr>
              <w:pStyle w:val="BodyText"/>
              <w:rPr>
                <w:sz w:val="24"/>
                <w:szCs w:val="24"/>
              </w:rPr>
            </w:pPr>
            <w:r>
              <w:rPr>
                <w:sz w:val="24"/>
                <w:szCs w:val="24"/>
              </w:rPr>
              <w:t>By Friday 17 April</w:t>
            </w:r>
          </w:p>
        </w:tc>
        <w:tc>
          <w:tcPr>
            <w:tcW w:w="3005" w:type="dxa"/>
          </w:tcPr>
          <w:p w14:paraId="219C1DB5" w14:textId="1DF7B6E6" w:rsidR="008A3C3F" w:rsidRDefault="008A3C3F" w:rsidP="008A3C3F">
            <w:pPr>
              <w:pStyle w:val="BodyText"/>
              <w:rPr>
                <w:sz w:val="24"/>
                <w:szCs w:val="24"/>
              </w:rPr>
            </w:pPr>
            <w:r>
              <w:rPr>
                <w:sz w:val="24"/>
                <w:szCs w:val="24"/>
              </w:rPr>
              <w:t>Shortlisting outcomes to candidates</w:t>
            </w:r>
          </w:p>
        </w:tc>
        <w:tc>
          <w:tcPr>
            <w:tcW w:w="3006" w:type="dxa"/>
          </w:tcPr>
          <w:p w14:paraId="7D2C6452" w14:textId="77777777" w:rsidR="008A3C3F" w:rsidRDefault="008A3C3F" w:rsidP="008A3C3F">
            <w:pPr>
              <w:pStyle w:val="BodyText"/>
              <w:rPr>
                <w:sz w:val="24"/>
                <w:szCs w:val="24"/>
              </w:rPr>
            </w:pPr>
          </w:p>
        </w:tc>
      </w:tr>
      <w:tr w:rsidR="008A3C3F" w14:paraId="630512B7" w14:textId="77777777" w:rsidTr="008A3C3F">
        <w:tc>
          <w:tcPr>
            <w:tcW w:w="3005" w:type="dxa"/>
          </w:tcPr>
          <w:p w14:paraId="4866FA8E" w14:textId="77777777" w:rsidR="008A3C3F" w:rsidRDefault="008A3C3F" w:rsidP="008A3C3F">
            <w:pPr>
              <w:pStyle w:val="BodyText"/>
              <w:rPr>
                <w:sz w:val="24"/>
                <w:szCs w:val="24"/>
              </w:rPr>
            </w:pPr>
          </w:p>
        </w:tc>
        <w:tc>
          <w:tcPr>
            <w:tcW w:w="3005" w:type="dxa"/>
          </w:tcPr>
          <w:p w14:paraId="31A6E6EA" w14:textId="77777777" w:rsidR="008A3C3F" w:rsidRDefault="008A3C3F" w:rsidP="008A3C3F">
            <w:pPr>
              <w:pStyle w:val="BodyText"/>
              <w:rPr>
                <w:sz w:val="24"/>
                <w:szCs w:val="24"/>
              </w:rPr>
            </w:pPr>
          </w:p>
        </w:tc>
        <w:tc>
          <w:tcPr>
            <w:tcW w:w="3006" w:type="dxa"/>
          </w:tcPr>
          <w:p w14:paraId="6AF563DD" w14:textId="77777777" w:rsidR="008A3C3F" w:rsidRDefault="008A3C3F" w:rsidP="008A3C3F">
            <w:pPr>
              <w:pStyle w:val="BodyText"/>
              <w:rPr>
                <w:sz w:val="24"/>
                <w:szCs w:val="24"/>
              </w:rPr>
            </w:pPr>
          </w:p>
        </w:tc>
      </w:tr>
      <w:tr w:rsidR="008A3C3F" w14:paraId="495EC408" w14:textId="77777777" w:rsidTr="008A3C3F">
        <w:tc>
          <w:tcPr>
            <w:tcW w:w="3005" w:type="dxa"/>
          </w:tcPr>
          <w:p w14:paraId="76863C17" w14:textId="424F5D94" w:rsidR="008A3C3F" w:rsidRDefault="008A3C3F" w:rsidP="008A3C3F">
            <w:pPr>
              <w:pStyle w:val="BodyText"/>
              <w:rPr>
                <w:sz w:val="24"/>
                <w:szCs w:val="24"/>
              </w:rPr>
            </w:pPr>
            <w:r>
              <w:rPr>
                <w:sz w:val="24"/>
                <w:szCs w:val="24"/>
              </w:rPr>
              <w:t>Wednesday 6 May</w:t>
            </w:r>
          </w:p>
        </w:tc>
        <w:tc>
          <w:tcPr>
            <w:tcW w:w="3005" w:type="dxa"/>
          </w:tcPr>
          <w:p w14:paraId="16BC2B74" w14:textId="7EECA63E" w:rsidR="008A3C3F" w:rsidRDefault="008A3C3F" w:rsidP="008A3C3F">
            <w:pPr>
              <w:pStyle w:val="BodyText"/>
              <w:rPr>
                <w:sz w:val="24"/>
                <w:szCs w:val="24"/>
              </w:rPr>
            </w:pPr>
            <w:r>
              <w:rPr>
                <w:sz w:val="24"/>
                <w:szCs w:val="24"/>
              </w:rPr>
              <w:t>Selection event – day one, candidates to present to Board</w:t>
            </w:r>
          </w:p>
        </w:tc>
        <w:tc>
          <w:tcPr>
            <w:tcW w:w="3006" w:type="dxa"/>
          </w:tcPr>
          <w:p w14:paraId="4BDBC699" w14:textId="2957248C" w:rsidR="008A3C3F" w:rsidRDefault="008A3C3F" w:rsidP="008A3C3F">
            <w:pPr>
              <w:pStyle w:val="BodyText"/>
              <w:rPr>
                <w:sz w:val="24"/>
                <w:szCs w:val="24"/>
              </w:rPr>
            </w:pPr>
            <w:r>
              <w:rPr>
                <w:sz w:val="24"/>
                <w:szCs w:val="24"/>
              </w:rPr>
              <w:t>REC offices, London</w:t>
            </w:r>
          </w:p>
        </w:tc>
      </w:tr>
      <w:tr w:rsidR="00B30959" w14:paraId="7D13B71D" w14:textId="77777777" w:rsidTr="008A3C3F">
        <w:tc>
          <w:tcPr>
            <w:tcW w:w="3005" w:type="dxa"/>
          </w:tcPr>
          <w:p w14:paraId="2B39CA11" w14:textId="77777777" w:rsidR="00B30959" w:rsidRDefault="00B30959" w:rsidP="008A3C3F">
            <w:pPr>
              <w:pStyle w:val="BodyText"/>
              <w:rPr>
                <w:sz w:val="24"/>
                <w:szCs w:val="24"/>
              </w:rPr>
            </w:pPr>
          </w:p>
        </w:tc>
        <w:tc>
          <w:tcPr>
            <w:tcW w:w="3005" w:type="dxa"/>
          </w:tcPr>
          <w:p w14:paraId="6309B98D" w14:textId="77777777" w:rsidR="00B30959" w:rsidRDefault="00B30959" w:rsidP="008A3C3F">
            <w:pPr>
              <w:pStyle w:val="BodyText"/>
              <w:rPr>
                <w:sz w:val="24"/>
                <w:szCs w:val="24"/>
              </w:rPr>
            </w:pPr>
          </w:p>
        </w:tc>
        <w:tc>
          <w:tcPr>
            <w:tcW w:w="3006" w:type="dxa"/>
          </w:tcPr>
          <w:p w14:paraId="07204C17" w14:textId="77777777" w:rsidR="00B30959" w:rsidRDefault="00B30959" w:rsidP="008A3C3F">
            <w:pPr>
              <w:pStyle w:val="BodyText"/>
              <w:rPr>
                <w:sz w:val="24"/>
                <w:szCs w:val="24"/>
              </w:rPr>
            </w:pPr>
          </w:p>
        </w:tc>
      </w:tr>
      <w:tr w:rsidR="008A3C3F" w14:paraId="11EFC59E" w14:textId="77777777" w:rsidTr="008A3C3F">
        <w:tc>
          <w:tcPr>
            <w:tcW w:w="3005" w:type="dxa"/>
          </w:tcPr>
          <w:p w14:paraId="39E04B3F" w14:textId="644A9A53" w:rsidR="008A3C3F" w:rsidRDefault="00B30959" w:rsidP="008A3C3F">
            <w:pPr>
              <w:pStyle w:val="BodyText"/>
              <w:rPr>
                <w:sz w:val="24"/>
                <w:szCs w:val="24"/>
              </w:rPr>
            </w:pPr>
            <w:r>
              <w:rPr>
                <w:sz w:val="24"/>
                <w:szCs w:val="24"/>
              </w:rPr>
              <w:t>w/c 11 May</w:t>
            </w:r>
          </w:p>
        </w:tc>
        <w:tc>
          <w:tcPr>
            <w:tcW w:w="3005" w:type="dxa"/>
          </w:tcPr>
          <w:p w14:paraId="6CB376D7" w14:textId="38F23598" w:rsidR="008A3C3F" w:rsidRDefault="00B30959" w:rsidP="008A3C3F">
            <w:pPr>
              <w:pStyle w:val="BodyText"/>
              <w:rPr>
                <w:sz w:val="24"/>
                <w:szCs w:val="24"/>
              </w:rPr>
            </w:pPr>
            <w:r>
              <w:rPr>
                <w:sz w:val="24"/>
                <w:szCs w:val="24"/>
              </w:rPr>
              <w:t>Shortlisted candidates offered 1-1 with Chief Executive</w:t>
            </w:r>
          </w:p>
        </w:tc>
        <w:tc>
          <w:tcPr>
            <w:tcW w:w="3006" w:type="dxa"/>
          </w:tcPr>
          <w:p w14:paraId="3BE316D5" w14:textId="18775650" w:rsidR="008A3C3F" w:rsidRDefault="00B30959" w:rsidP="008A3C3F">
            <w:pPr>
              <w:pStyle w:val="BodyText"/>
              <w:rPr>
                <w:sz w:val="24"/>
                <w:szCs w:val="24"/>
              </w:rPr>
            </w:pPr>
            <w:r>
              <w:rPr>
                <w:sz w:val="24"/>
                <w:szCs w:val="24"/>
              </w:rPr>
              <w:t>MS Teams (note, this is not part of the selection process)</w:t>
            </w:r>
          </w:p>
        </w:tc>
      </w:tr>
      <w:tr w:rsidR="00B30959" w14:paraId="57B98C8D" w14:textId="77777777" w:rsidTr="008A3C3F">
        <w:tc>
          <w:tcPr>
            <w:tcW w:w="3005" w:type="dxa"/>
          </w:tcPr>
          <w:p w14:paraId="5EF247CF" w14:textId="77777777" w:rsidR="00B30959" w:rsidRDefault="00B30959" w:rsidP="008A3C3F">
            <w:pPr>
              <w:pStyle w:val="BodyText"/>
              <w:rPr>
                <w:sz w:val="24"/>
                <w:szCs w:val="24"/>
              </w:rPr>
            </w:pPr>
          </w:p>
        </w:tc>
        <w:tc>
          <w:tcPr>
            <w:tcW w:w="3005" w:type="dxa"/>
          </w:tcPr>
          <w:p w14:paraId="0FB9C850" w14:textId="77777777" w:rsidR="00B30959" w:rsidRDefault="00B30959" w:rsidP="008A3C3F">
            <w:pPr>
              <w:pStyle w:val="BodyText"/>
              <w:rPr>
                <w:sz w:val="24"/>
                <w:szCs w:val="24"/>
              </w:rPr>
            </w:pPr>
          </w:p>
        </w:tc>
        <w:tc>
          <w:tcPr>
            <w:tcW w:w="3006" w:type="dxa"/>
          </w:tcPr>
          <w:p w14:paraId="65465F0E" w14:textId="77777777" w:rsidR="00B30959" w:rsidRDefault="00B30959" w:rsidP="008A3C3F">
            <w:pPr>
              <w:pStyle w:val="BodyText"/>
              <w:rPr>
                <w:sz w:val="24"/>
                <w:szCs w:val="24"/>
              </w:rPr>
            </w:pPr>
          </w:p>
        </w:tc>
      </w:tr>
      <w:tr w:rsidR="008A3C3F" w14:paraId="543FEB9E" w14:textId="77777777" w:rsidTr="008A3C3F">
        <w:tc>
          <w:tcPr>
            <w:tcW w:w="3005" w:type="dxa"/>
          </w:tcPr>
          <w:p w14:paraId="7F042566" w14:textId="05C55AD8" w:rsidR="008A3C3F" w:rsidRDefault="008A3C3F" w:rsidP="008A3C3F">
            <w:pPr>
              <w:pStyle w:val="BodyText"/>
              <w:rPr>
                <w:sz w:val="24"/>
                <w:szCs w:val="24"/>
              </w:rPr>
            </w:pPr>
            <w:r>
              <w:rPr>
                <w:sz w:val="24"/>
                <w:szCs w:val="24"/>
              </w:rPr>
              <w:t>Wednesday 27 and Thursday 28 May</w:t>
            </w:r>
          </w:p>
        </w:tc>
        <w:tc>
          <w:tcPr>
            <w:tcW w:w="3005" w:type="dxa"/>
          </w:tcPr>
          <w:p w14:paraId="5D1BA4FA" w14:textId="52FBBDB5" w:rsidR="008A3C3F" w:rsidRDefault="008A3C3F" w:rsidP="008A3C3F">
            <w:pPr>
              <w:pStyle w:val="BodyText"/>
              <w:rPr>
                <w:sz w:val="24"/>
                <w:szCs w:val="24"/>
              </w:rPr>
            </w:pPr>
            <w:r>
              <w:rPr>
                <w:sz w:val="24"/>
                <w:szCs w:val="24"/>
              </w:rPr>
              <w:t>Selection event – day two, candidate interviews with panel</w:t>
            </w:r>
          </w:p>
        </w:tc>
        <w:tc>
          <w:tcPr>
            <w:tcW w:w="3006" w:type="dxa"/>
          </w:tcPr>
          <w:p w14:paraId="0894EC75" w14:textId="3E35E28E" w:rsidR="008A3C3F" w:rsidRDefault="008A3C3F" w:rsidP="008A3C3F">
            <w:pPr>
              <w:pStyle w:val="BodyText"/>
              <w:rPr>
                <w:sz w:val="24"/>
                <w:szCs w:val="24"/>
              </w:rPr>
            </w:pPr>
            <w:r>
              <w:rPr>
                <w:sz w:val="24"/>
                <w:szCs w:val="24"/>
              </w:rPr>
              <w:t>Manchester</w:t>
            </w:r>
          </w:p>
        </w:tc>
      </w:tr>
      <w:tr w:rsidR="00B30959" w14:paraId="7BCC8BCB" w14:textId="77777777" w:rsidTr="008A3C3F">
        <w:tc>
          <w:tcPr>
            <w:tcW w:w="3005" w:type="dxa"/>
          </w:tcPr>
          <w:p w14:paraId="46AFDE81" w14:textId="77777777" w:rsidR="00B30959" w:rsidRDefault="00B30959" w:rsidP="008A3C3F">
            <w:pPr>
              <w:pStyle w:val="BodyText"/>
              <w:rPr>
                <w:sz w:val="24"/>
                <w:szCs w:val="24"/>
              </w:rPr>
            </w:pPr>
          </w:p>
        </w:tc>
        <w:tc>
          <w:tcPr>
            <w:tcW w:w="3005" w:type="dxa"/>
          </w:tcPr>
          <w:p w14:paraId="63F7D659" w14:textId="77777777" w:rsidR="00B30959" w:rsidRDefault="00B30959" w:rsidP="008A3C3F">
            <w:pPr>
              <w:pStyle w:val="BodyText"/>
              <w:rPr>
                <w:sz w:val="24"/>
                <w:szCs w:val="24"/>
              </w:rPr>
            </w:pPr>
          </w:p>
        </w:tc>
        <w:tc>
          <w:tcPr>
            <w:tcW w:w="3006" w:type="dxa"/>
          </w:tcPr>
          <w:p w14:paraId="35E70C38" w14:textId="77777777" w:rsidR="00B30959" w:rsidRDefault="00B30959" w:rsidP="008A3C3F">
            <w:pPr>
              <w:pStyle w:val="BodyText"/>
              <w:rPr>
                <w:sz w:val="24"/>
                <w:szCs w:val="24"/>
              </w:rPr>
            </w:pPr>
          </w:p>
        </w:tc>
      </w:tr>
      <w:tr w:rsidR="00B30959" w14:paraId="1F2D4E29" w14:textId="77777777" w:rsidTr="008A3C3F">
        <w:tc>
          <w:tcPr>
            <w:tcW w:w="3005" w:type="dxa"/>
          </w:tcPr>
          <w:p w14:paraId="20F55C4E" w14:textId="4CD2AE1B" w:rsidR="00B30959" w:rsidRPr="00297910" w:rsidRDefault="00E35B7F" w:rsidP="008A3C3F">
            <w:pPr>
              <w:pStyle w:val="BodyText"/>
              <w:rPr>
                <w:i/>
                <w:iCs/>
                <w:sz w:val="24"/>
                <w:szCs w:val="24"/>
              </w:rPr>
            </w:pPr>
            <w:r>
              <w:rPr>
                <w:i/>
                <w:iCs/>
                <w:sz w:val="24"/>
                <w:szCs w:val="24"/>
              </w:rPr>
              <w:t>TBC</w:t>
            </w:r>
          </w:p>
        </w:tc>
        <w:tc>
          <w:tcPr>
            <w:tcW w:w="3005" w:type="dxa"/>
          </w:tcPr>
          <w:p w14:paraId="7FE2D341" w14:textId="34C6DF33" w:rsidR="00B30959" w:rsidRDefault="00B30959" w:rsidP="008A3C3F">
            <w:pPr>
              <w:pStyle w:val="BodyText"/>
              <w:rPr>
                <w:sz w:val="24"/>
                <w:szCs w:val="24"/>
              </w:rPr>
            </w:pPr>
            <w:r>
              <w:rPr>
                <w:sz w:val="24"/>
                <w:szCs w:val="24"/>
              </w:rPr>
              <w:t>Board meets to consider panel recommendation</w:t>
            </w:r>
          </w:p>
        </w:tc>
        <w:tc>
          <w:tcPr>
            <w:tcW w:w="3006" w:type="dxa"/>
          </w:tcPr>
          <w:p w14:paraId="3BCF6A49" w14:textId="77777777" w:rsidR="00B30959" w:rsidRDefault="00B30959" w:rsidP="008A3C3F">
            <w:pPr>
              <w:pStyle w:val="BodyText"/>
              <w:rPr>
                <w:sz w:val="24"/>
                <w:szCs w:val="24"/>
              </w:rPr>
            </w:pPr>
          </w:p>
        </w:tc>
      </w:tr>
      <w:tr w:rsidR="00B30959" w14:paraId="722D9BFB" w14:textId="77777777" w:rsidTr="008A3C3F">
        <w:tc>
          <w:tcPr>
            <w:tcW w:w="3005" w:type="dxa"/>
          </w:tcPr>
          <w:p w14:paraId="1F9E790A" w14:textId="77777777" w:rsidR="00B30959" w:rsidRDefault="00B30959" w:rsidP="008A3C3F">
            <w:pPr>
              <w:pStyle w:val="BodyText"/>
              <w:rPr>
                <w:sz w:val="24"/>
                <w:szCs w:val="24"/>
              </w:rPr>
            </w:pPr>
          </w:p>
        </w:tc>
        <w:tc>
          <w:tcPr>
            <w:tcW w:w="3005" w:type="dxa"/>
          </w:tcPr>
          <w:p w14:paraId="1D96499B" w14:textId="77777777" w:rsidR="00B30959" w:rsidRDefault="00B30959" w:rsidP="008A3C3F">
            <w:pPr>
              <w:pStyle w:val="BodyText"/>
              <w:rPr>
                <w:sz w:val="24"/>
                <w:szCs w:val="24"/>
              </w:rPr>
            </w:pPr>
          </w:p>
        </w:tc>
        <w:tc>
          <w:tcPr>
            <w:tcW w:w="3006" w:type="dxa"/>
          </w:tcPr>
          <w:p w14:paraId="29927209" w14:textId="77777777" w:rsidR="00B30959" w:rsidRDefault="00B30959" w:rsidP="008A3C3F">
            <w:pPr>
              <w:pStyle w:val="BodyText"/>
              <w:rPr>
                <w:sz w:val="24"/>
                <w:szCs w:val="24"/>
              </w:rPr>
            </w:pPr>
          </w:p>
        </w:tc>
      </w:tr>
      <w:tr w:rsidR="00B30959" w14:paraId="595E9F45" w14:textId="77777777" w:rsidTr="008A3C3F">
        <w:tc>
          <w:tcPr>
            <w:tcW w:w="3005" w:type="dxa"/>
          </w:tcPr>
          <w:p w14:paraId="79C48BBB" w14:textId="69B386A8" w:rsidR="00B30959" w:rsidRDefault="00E35B7F" w:rsidP="008A3C3F">
            <w:pPr>
              <w:pStyle w:val="BodyText"/>
              <w:rPr>
                <w:sz w:val="24"/>
                <w:szCs w:val="24"/>
              </w:rPr>
            </w:pPr>
            <w:r>
              <w:rPr>
                <w:sz w:val="24"/>
                <w:szCs w:val="24"/>
              </w:rPr>
              <w:t>Wednesday 8th July</w:t>
            </w:r>
          </w:p>
        </w:tc>
        <w:tc>
          <w:tcPr>
            <w:tcW w:w="3005" w:type="dxa"/>
          </w:tcPr>
          <w:p w14:paraId="04318C8F" w14:textId="5FDF0E39" w:rsidR="00B30959" w:rsidRDefault="00B30959" w:rsidP="008A3C3F">
            <w:pPr>
              <w:pStyle w:val="BodyText"/>
              <w:rPr>
                <w:sz w:val="24"/>
                <w:szCs w:val="24"/>
              </w:rPr>
            </w:pPr>
            <w:r>
              <w:rPr>
                <w:sz w:val="24"/>
                <w:szCs w:val="24"/>
              </w:rPr>
              <w:t>Chair appointed at AGM</w:t>
            </w:r>
          </w:p>
        </w:tc>
        <w:tc>
          <w:tcPr>
            <w:tcW w:w="3006" w:type="dxa"/>
          </w:tcPr>
          <w:p w14:paraId="7BE9F4BB" w14:textId="77777777" w:rsidR="00B30959" w:rsidRDefault="00B30959" w:rsidP="008A3C3F">
            <w:pPr>
              <w:pStyle w:val="BodyText"/>
              <w:rPr>
                <w:sz w:val="24"/>
                <w:szCs w:val="24"/>
              </w:rPr>
            </w:pPr>
          </w:p>
        </w:tc>
      </w:tr>
      <w:tr w:rsidR="00B30959" w14:paraId="6FE15066" w14:textId="77777777" w:rsidTr="008A3C3F">
        <w:tc>
          <w:tcPr>
            <w:tcW w:w="3005" w:type="dxa"/>
          </w:tcPr>
          <w:p w14:paraId="7F914138" w14:textId="77777777" w:rsidR="00B30959" w:rsidRDefault="00B30959" w:rsidP="008A3C3F">
            <w:pPr>
              <w:pStyle w:val="BodyText"/>
              <w:rPr>
                <w:sz w:val="24"/>
                <w:szCs w:val="24"/>
              </w:rPr>
            </w:pPr>
          </w:p>
        </w:tc>
        <w:tc>
          <w:tcPr>
            <w:tcW w:w="3005" w:type="dxa"/>
          </w:tcPr>
          <w:p w14:paraId="02800512" w14:textId="77777777" w:rsidR="00B30959" w:rsidRDefault="00B30959" w:rsidP="008A3C3F">
            <w:pPr>
              <w:pStyle w:val="BodyText"/>
              <w:rPr>
                <w:sz w:val="24"/>
                <w:szCs w:val="24"/>
              </w:rPr>
            </w:pPr>
          </w:p>
        </w:tc>
        <w:tc>
          <w:tcPr>
            <w:tcW w:w="3006" w:type="dxa"/>
          </w:tcPr>
          <w:p w14:paraId="044F439B" w14:textId="77777777" w:rsidR="00B30959" w:rsidRDefault="00B30959" w:rsidP="008A3C3F">
            <w:pPr>
              <w:pStyle w:val="BodyText"/>
              <w:rPr>
                <w:sz w:val="24"/>
                <w:szCs w:val="24"/>
              </w:rPr>
            </w:pPr>
          </w:p>
        </w:tc>
      </w:tr>
    </w:tbl>
    <w:p w14:paraId="38D2EB0F" w14:textId="77777777" w:rsidR="008A3C3F" w:rsidRDefault="008A3C3F" w:rsidP="008A3C3F">
      <w:pPr>
        <w:pStyle w:val="BodyText"/>
        <w:rPr>
          <w:sz w:val="24"/>
          <w:szCs w:val="24"/>
        </w:rPr>
      </w:pPr>
    </w:p>
    <w:p w14:paraId="345F24DA" w14:textId="77777777" w:rsidR="008A3C3F" w:rsidRDefault="008A3C3F" w:rsidP="008A3C3F">
      <w:pPr>
        <w:pStyle w:val="BodyText"/>
        <w:rPr>
          <w:sz w:val="24"/>
          <w:szCs w:val="24"/>
        </w:rPr>
      </w:pPr>
    </w:p>
    <w:p w14:paraId="226516EA" w14:textId="77777777" w:rsidR="00E35B7F" w:rsidRDefault="00E35B7F" w:rsidP="008A3C3F">
      <w:pPr>
        <w:pStyle w:val="BodyText"/>
        <w:rPr>
          <w:sz w:val="24"/>
          <w:szCs w:val="24"/>
        </w:rPr>
      </w:pPr>
    </w:p>
    <w:p w14:paraId="20DA2D74" w14:textId="77777777" w:rsidR="00E35B7F" w:rsidRDefault="00E35B7F" w:rsidP="008A3C3F">
      <w:pPr>
        <w:pStyle w:val="BodyText"/>
        <w:rPr>
          <w:sz w:val="24"/>
          <w:szCs w:val="24"/>
        </w:rPr>
      </w:pPr>
    </w:p>
    <w:p w14:paraId="5D9C963C" w14:textId="77777777" w:rsidR="00E35B7F" w:rsidRDefault="00E35B7F" w:rsidP="008A3C3F">
      <w:pPr>
        <w:pStyle w:val="BodyText"/>
        <w:rPr>
          <w:sz w:val="24"/>
          <w:szCs w:val="24"/>
        </w:rPr>
      </w:pPr>
    </w:p>
    <w:p w14:paraId="249AB7E6" w14:textId="6D0E6DF1" w:rsidR="00527771" w:rsidRDefault="008A3C3F" w:rsidP="008A3C3F">
      <w:pPr>
        <w:pStyle w:val="BodyText"/>
        <w:rPr>
          <w:sz w:val="24"/>
          <w:szCs w:val="24"/>
        </w:rPr>
      </w:pPr>
      <w:r>
        <w:rPr>
          <w:sz w:val="24"/>
          <w:szCs w:val="24"/>
        </w:rPr>
        <w:t>You should note:</w:t>
      </w:r>
    </w:p>
    <w:p w14:paraId="5B9597B8" w14:textId="77777777" w:rsidR="008A3C3F" w:rsidRDefault="008A3C3F" w:rsidP="008A3C3F">
      <w:pPr>
        <w:pStyle w:val="BodyText"/>
        <w:rPr>
          <w:sz w:val="24"/>
          <w:szCs w:val="24"/>
        </w:rPr>
      </w:pPr>
    </w:p>
    <w:p w14:paraId="3608C582" w14:textId="7D1D6261" w:rsidR="008A3C3F" w:rsidRDefault="008A3C3F" w:rsidP="00792AEB">
      <w:pPr>
        <w:pStyle w:val="BodyText"/>
        <w:numPr>
          <w:ilvl w:val="0"/>
          <w:numId w:val="25"/>
        </w:numPr>
        <w:rPr>
          <w:sz w:val="24"/>
          <w:szCs w:val="24"/>
        </w:rPr>
      </w:pPr>
      <w:r>
        <w:rPr>
          <w:sz w:val="24"/>
          <w:szCs w:val="24"/>
        </w:rPr>
        <w:t xml:space="preserve">The recruitment timetable is </w:t>
      </w:r>
      <w:proofErr w:type="gramStart"/>
      <w:r>
        <w:rPr>
          <w:sz w:val="24"/>
          <w:szCs w:val="24"/>
        </w:rPr>
        <w:t>fixed</w:t>
      </w:r>
      <w:proofErr w:type="gramEnd"/>
      <w:r>
        <w:rPr>
          <w:sz w:val="24"/>
          <w:szCs w:val="24"/>
        </w:rPr>
        <w:t xml:space="preserve"> and alternative dates </w:t>
      </w:r>
      <w:r w:rsidR="00E35B7F">
        <w:rPr>
          <w:sz w:val="24"/>
          <w:szCs w:val="24"/>
        </w:rPr>
        <w:t>cannot</w:t>
      </w:r>
      <w:r>
        <w:rPr>
          <w:sz w:val="24"/>
          <w:szCs w:val="24"/>
        </w:rPr>
        <w:t xml:space="preserve"> be offered</w:t>
      </w:r>
    </w:p>
    <w:p w14:paraId="44535C53" w14:textId="77777777" w:rsidR="008A3C3F" w:rsidRDefault="008A3C3F" w:rsidP="008A3C3F">
      <w:pPr>
        <w:pStyle w:val="BodyText"/>
        <w:rPr>
          <w:sz w:val="24"/>
          <w:szCs w:val="24"/>
        </w:rPr>
      </w:pPr>
    </w:p>
    <w:p w14:paraId="73BF110F" w14:textId="203034DA" w:rsidR="008A3C3F" w:rsidRDefault="008A3C3F" w:rsidP="00792AEB">
      <w:pPr>
        <w:pStyle w:val="BodyText"/>
        <w:numPr>
          <w:ilvl w:val="0"/>
          <w:numId w:val="25"/>
        </w:numPr>
        <w:rPr>
          <w:sz w:val="24"/>
          <w:szCs w:val="24"/>
        </w:rPr>
      </w:pPr>
      <w:r>
        <w:rPr>
          <w:sz w:val="24"/>
          <w:szCs w:val="24"/>
        </w:rPr>
        <w:t xml:space="preserve">We will do our best to meet </w:t>
      </w:r>
      <w:r w:rsidR="00E35B7F">
        <w:rPr>
          <w:sz w:val="24"/>
          <w:szCs w:val="24"/>
        </w:rPr>
        <w:t>candidates’</w:t>
      </w:r>
      <w:r>
        <w:rPr>
          <w:sz w:val="24"/>
          <w:szCs w:val="24"/>
        </w:rPr>
        <w:t xml:space="preserve"> needs in terms of timing for </w:t>
      </w:r>
      <w:r w:rsidR="00792AEB">
        <w:rPr>
          <w:sz w:val="24"/>
          <w:szCs w:val="24"/>
        </w:rPr>
        <w:t>the selection event</w:t>
      </w:r>
    </w:p>
    <w:p w14:paraId="40F45D42" w14:textId="77777777" w:rsidR="00B30959" w:rsidRDefault="00B30959" w:rsidP="00297910">
      <w:pPr>
        <w:pStyle w:val="ListParagraph"/>
        <w:numPr>
          <w:ilvl w:val="0"/>
          <w:numId w:val="0"/>
        </w:numPr>
        <w:ind w:left="1440"/>
        <w:rPr>
          <w:sz w:val="24"/>
          <w:szCs w:val="24"/>
        </w:rPr>
      </w:pPr>
    </w:p>
    <w:p w14:paraId="4838AA91" w14:textId="180ECDBB" w:rsidR="00B30959" w:rsidRPr="00B30959" w:rsidRDefault="00B30959" w:rsidP="00792AEB">
      <w:pPr>
        <w:pStyle w:val="BodyText"/>
        <w:numPr>
          <w:ilvl w:val="0"/>
          <w:numId w:val="25"/>
        </w:numPr>
        <w:rPr>
          <w:sz w:val="24"/>
          <w:szCs w:val="24"/>
        </w:rPr>
      </w:pPr>
      <w:r>
        <w:rPr>
          <w:sz w:val="24"/>
          <w:szCs w:val="24"/>
        </w:rPr>
        <w:t>If you need any reasonable adjustments to support you through the</w:t>
      </w:r>
      <w:r w:rsidR="00297910">
        <w:rPr>
          <w:sz w:val="24"/>
          <w:szCs w:val="24"/>
        </w:rPr>
        <w:t xml:space="preserve"> application</w:t>
      </w:r>
      <w:r>
        <w:rPr>
          <w:sz w:val="24"/>
          <w:szCs w:val="24"/>
        </w:rPr>
        <w:t xml:space="preserve"> process, please e-mail </w:t>
      </w:r>
      <w:r w:rsidR="00297910">
        <w:rPr>
          <w:sz w:val="24"/>
          <w:szCs w:val="24"/>
        </w:rPr>
        <w:t>details</w:t>
      </w:r>
      <w:r>
        <w:rPr>
          <w:sz w:val="24"/>
          <w:szCs w:val="24"/>
        </w:rPr>
        <w:t xml:space="preserve"> to </w:t>
      </w:r>
      <w:hyperlink r:id="rId10" w:history="1">
        <w:r w:rsidRPr="00B22ECE">
          <w:rPr>
            <w:rStyle w:val="Hyperlink"/>
            <w:b/>
            <w:bCs/>
            <w:sz w:val="24"/>
            <w:szCs w:val="24"/>
            <w:lang w:eastAsia="en-GB"/>
          </w:rPr>
          <w:t>India.Harrison@rec.uk.com</w:t>
        </w:r>
      </w:hyperlink>
      <w:r>
        <w:rPr>
          <w:sz w:val="24"/>
          <w:szCs w:val="24"/>
          <w:lang w:eastAsia="en-GB"/>
        </w:rPr>
        <w:t xml:space="preserve"> in an additional e-mail</w:t>
      </w:r>
      <w:r w:rsidR="00297910">
        <w:rPr>
          <w:sz w:val="24"/>
          <w:szCs w:val="24"/>
          <w:lang w:eastAsia="en-GB"/>
        </w:rPr>
        <w:t>,</w:t>
      </w:r>
      <w:r>
        <w:rPr>
          <w:sz w:val="24"/>
          <w:szCs w:val="24"/>
          <w:lang w:eastAsia="en-GB"/>
        </w:rPr>
        <w:t xml:space="preserve"> at the same time as you make your application</w:t>
      </w:r>
    </w:p>
    <w:sectPr w:rsidR="00B30959" w:rsidRPr="00B30959" w:rsidSect="00213EE0">
      <w:headerReference w:type="default" r:id="rId11"/>
      <w:footerReference w:type="default" r:id="rId12"/>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5542" w14:textId="77777777" w:rsidR="00653070" w:rsidRDefault="00653070" w:rsidP="008F24B5">
      <w:pPr>
        <w:spacing w:after="0" w:line="240" w:lineRule="auto"/>
      </w:pPr>
      <w:r>
        <w:separator/>
      </w:r>
    </w:p>
  </w:endnote>
  <w:endnote w:type="continuationSeparator" w:id="0">
    <w:p w14:paraId="6988CEF8" w14:textId="77777777" w:rsidR="00653070" w:rsidRDefault="00653070"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D7AD141"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7BBA7B9C"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E2F1" w14:textId="77777777" w:rsidR="00653070" w:rsidRDefault="00653070" w:rsidP="008F24B5">
      <w:pPr>
        <w:spacing w:after="0" w:line="240" w:lineRule="auto"/>
      </w:pPr>
      <w:r>
        <w:separator/>
      </w:r>
    </w:p>
  </w:footnote>
  <w:footnote w:type="continuationSeparator" w:id="0">
    <w:p w14:paraId="03DB026F" w14:textId="77777777" w:rsidR="00653070" w:rsidRDefault="00653070"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2FF0" w14:textId="77777777" w:rsidR="008F24B5" w:rsidRDefault="008F24B5">
    <w:pPr>
      <w:pStyle w:val="Header"/>
    </w:pPr>
    <w:r>
      <w:rPr>
        <w:noProof/>
      </w:rPr>
      <w:drawing>
        <wp:anchor distT="0" distB="0" distL="114300" distR="114300" simplePos="0" relativeHeight="251658240" behindDoc="0" locked="0" layoutInCell="1" allowOverlap="1" wp14:anchorId="0EBB79F1" wp14:editId="4941D802">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7BA"/>
    <w:multiLevelType w:val="multilevel"/>
    <w:tmpl w:val="CAB05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114D68"/>
    <w:multiLevelType w:val="multilevel"/>
    <w:tmpl w:val="AB9A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96A02"/>
    <w:multiLevelType w:val="multilevel"/>
    <w:tmpl w:val="1CBA7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95445B"/>
    <w:multiLevelType w:val="multilevel"/>
    <w:tmpl w:val="325E9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D7B5E"/>
    <w:multiLevelType w:val="multilevel"/>
    <w:tmpl w:val="44D6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36E74"/>
    <w:multiLevelType w:val="multilevel"/>
    <w:tmpl w:val="702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E07AA"/>
    <w:multiLevelType w:val="multilevel"/>
    <w:tmpl w:val="8B26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52EC4"/>
    <w:multiLevelType w:val="hybridMultilevel"/>
    <w:tmpl w:val="555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D2530"/>
    <w:multiLevelType w:val="multilevel"/>
    <w:tmpl w:val="9C388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65515"/>
    <w:multiLevelType w:val="hybridMultilevel"/>
    <w:tmpl w:val="8BEE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3314D"/>
    <w:multiLevelType w:val="hybridMultilevel"/>
    <w:tmpl w:val="7308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A26D7"/>
    <w:multiLevelType w:val="hybridMultilevel"/>
    <w:tmpl w:val="C868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FB6700"/>
    <w:multiLevelType w:val="multilevel"/>
    <w:tmpl w:val="6D640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63995"/>
    <w:multiLevelType w:val="multilevel"/>
    <w:tmpl w:val="ABDA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D2D1B"/>
    <w:multiLevelType w:val="multilevel"/>
    <w:tmpl w:val="619C3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15863"/>
    <w:multiLevelType w:val="multilevel"/>
    <w:tmpl w:val="1642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00B5530"/>
    <w:multiLevelType w:val="multilevel"/>
    <w:tmpl w:val="AB7C2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E6A6A"/>
    <w:multiLevelType w:val="hybridMultilevel"/>
    <w:tmpl w:val="476C8BDA"/>
    <w:lvl w:ilvl="0" w:tplc="6FE4E630">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D6543"/>
    <w:multiLevelType w:val="multilevel"/>
    <w:tmpl w:val="FAC0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A11D1"/>
    <w:multiLevelType w:val="multilevel"/>
    <w:tmpl w:val="4F781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C5F4B"/>
    <w:multiLevelType w:val="multilevel"/>
    <w:tmpl w:val="1554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F2584"/>
    <w:multiLevelType w:val="multilevel"/>
    <w:tmpl w:val="C356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8823824">
    <w:abstractNumId w:val="4"/>
  </w:num>
  <w:num w:numId="2" w16cid:durableId="1295066077">
    <w:abstractNumId w:val="1"/>
  </w:num>
  <w:num w:numId="3" w16cid:durableId="902641173">
    <w:abstractNumId w:val="14"/>
  </w:num>
  <w:num w:numId="4" w16cid:durableId="1587374523">
    <w:abstractNumId w:val="19"/>
  </w:num>
  <w:num w:numId="5" w16cid:durableId="1463227962">
    <w:abstractNumId w:val="20"/>
  </w:num>
  <w:num w:numId="6" w16cid:durableId="200754685">
    <w:abstractNumId w:val="13"/>
  </w:num>
  <w:num w:numId="7" w16cid:durableId="1341617532">
    <w:abstractNumId w:val="5"/>
  </w:num>
  <w:num w:numId="8" w16cid:durableId="450050962">
    <w:abstractNumId w:val="18"/>
  </w:num>
  <w:num w:numId="9" w16cid:durableId="2041277929">
    <w:abstractNumId w:val="17"/>
  </w:num>
  <w:num w:numId="10" w16cid:durableId="1560822568">
    <w:abstractNumId w:val="15"/>
  </w:num>
  <w:num w:numId="11" w16cid:durableId="553128977">
    <w:abstractNumId w:val="10"/>
  </w:num>
  <w:num w:numId="12" w16cid:durableId="818691907">
    <w:abstractNumId w:val="12"/>
  </w:num>
  <w:num w:numId="13" w16cid:durableId="2094233382">
    <w:abstractNumId w:val="8"/>
  </w:num>
  <w:num w:numId="14" w16cid:durableId="1548101647">
    <w:abstractNumId w:val="24"/>
  </w:num>
  <w:num w:numId="15" w16cid:durableId="1003818652">
    <w:abstractNumId w:val="9"/>
  </w:num>
  <w:num w:numId="16" w16cid:durableId="466440230">
    <w:abstractNumId w:val="22"/>
  </w:num>
  <w:num w:numId="17" w16cid:durableId="418604762">
    <w:abstractNumId w:val="25"/>
  </w:num>
  <w:num w:numId="18" w16cid:durableId="1930847900">
    <w:abstractNumId w:val="16"/>
  </w:num>
  <w:num w:numId="19" w16cid:durableId="506991382">
    <w:abstractNumId w:val="23"/>
  </w:num>
  <w:num w:numId="20" w16cid:durableId="595745267">
    <w:abstractNumId w:val="6"/>
  </w:num>
  <w:num w:numId="21" w16cid:durableId="1312518998">
    <w:abstractNumId w:val="2"/>
  </w:num>
  <w:num w:numId="22" w16cid:durableId="2064214984">
    <w:abstractNumId w:val="3"/>
  </w:num>
  <w:num w:numId="23" w16cid:durableId="1165436429">
    <w:abstractNumId w:val="0"/>
  </w:num>
  <w:num w:numId="24" w16cid:durableId="1701935709">
    <w:abstractNumId w:val="7"/>
  </w:num>
  <w:num w:numId="25" w16cid:durableId="353700765">
    <w:abstractNumId w:val="11"/>
  </w:num>
  <w:num w:numId="26" w16cid:durableId="14385216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C4"/>
    <w:rsid w:val="00037C84"/>
    <w:rsid w:val="00040416"/>
    <w:rsid w:val="0005363B"/>
    <w:rsid w:val="00067A3C"/>
    <w:rsid w:val="000834C5"/>
    <w:rsid w:val="00091965"/>
    <w:rsid w:val="000C28C1"/>
    <w:rsid w:val="000E276A"/>
    <w:rsid w:val="001310EC"/>
    <w:rsid w:val="00137A6D"/>
    <w:rsid w:val="00192BC4"/>
    <w:rsid w:val="001F6874"/>
    <w:rsid w:val="00213EE0"/>
    <w:rsid w:val="002241C5"/>
    <w:rsid w:val="002324F7"/>
    <w:rsid w:val="00297910"/>
    <w:rsid w:val="002A266A"/>
    <w:rsid w:val="00347D70"/>
    <w:rsid w:val="0046257C"/>
    <w:rsid w:val="004B22B6"/>
    <w:rsid w:val="004C7733"/>
    <w:rsid w:val="004F09A8"/>
    <w:rsid w:val="00527771"/>
    <w:rsid w:val="00550885"/>
    <w:rsid w:val="005627FF"/>
    <w:rsid w:val="005652E6"/>
    <w:rsid w:val="005779C6"/>
    <w:rsid w:val="005A1D47"/>
    <w:rsid w:val="005D1D7B"/>
    <w:rsid w:val="005D5F31"/>
    <w:rsid w:val="006509AC"/>
    <w:rsid w:val="00653070"/>
    <w:rsid w:val="006A09BD"/>
    <w:rsid w:val="006A65D9"/>
    <w:rsid w:val="006E0610"/>
    <w:rsid w:val="006E0FA1"/>
    <w:rsid w:val="0074393C"/>
    <w:rsid w:val="007927B9"/>
    <w:rsid w:val="00792AEB"/>
    <w:rsid w:val="007B71A5"/>
    <w:rsid w:val="00803144"/>
    <w:rsid w:val="00803F6A"/>
    <w:rsid w:val="008156A6"/>
    <w:rsid w:val="008447C0"/>
    <w:rsid w:val="00857869"/>
    <w:rsid w:val="008678F3"/>
    <w:rsid w:val="008A3C3F"/>
    <w:rsid w:val="008F24B5"/>
    <w:rsid w:val="00960976"/>
    <w:rsid w:val="00982562"/>
    <w:rsid w:val="00A0468B"/>
    <w:rsid w:val="00A279A6"/>
    <w:rsid w:val="00A4295E"/>
    <w:rsid w:val="00AE1F60"/>
    <w:rsid w:val="00B30959"/>
    <w:rsid w:val="00B61543"/>
    <w:rsid w:val="00B76C58"/>
    <w:rsid w:val="00BD7187"/>
    <w:rsid w:val="00C1431E"/>
    <w:rsid w:val="00C34F04"/>
    <w:rsid w:val="00C66570"/>
    <w:rsid w:val="00C948A8"/>
    <w:rsid w:val="00CB2FCF"/>
    <w:rsid w:val="00CC1252"/>
    <w:rsid w:val="00D04D38"/>
    <w:rsid w:val="00D82D4D"/>
    <w:rsid w:val="00D902F5"/>
    <w:rsid w:val="00DE5A4E"/>
    <w:rsid w:val="00E10795"/>
    <w:rsid w:val="00E1138B"/>
    <w:rsid w:val="00E35B7F"/>
    <w:rsid w:val="00E4294B"/>
    <w:rsid w:val="00E45BEF"/>
    <w:rsid w:val="00E8410F"/>
    <w:rsid w:val="00ED7B9E"/>
    <w:rsid w:val="00F317F5"/>
    <w:rsid w:val="00F4787C"/>
    <w:rsid w:val="00F72AEB"/>
    <w:rsid w:val="00FD7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87921"/>
  <w15:chartTrackingRefBased/>
  <w15:docId w15:val="{A57C839E-8610-449D-A521-BB809799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3C3F"/>
    <w:pPr>
      <w:spacing w:after="0" w:line="240" w:lineRule="auto"/>
    </w:pPr>
  </w:style>
  <w:style w:type="character" w:styleId="UnresolvedMention">
    <w:name w:val="Unresolved Mention"/>
    <w:basedOn w:val="DefaultParagraphFont"/>
    <w:uiPriority w:val="99"/>
    <w:semiHidden/>
    <w:unhideWhenUsed/>
    <w:rsid w:val="00B30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dia.Harrison@rec.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27EB-E126-4A05-B4A2-9DEB6F6DAA37}">
  <ds:schemaRefs>
    <ds:schemaRef ds:uri="http://schemas.microsoft.com/sharepoint/v3/contenttype/forms"/>
  </ds:schemaRefs>
</ds:datastoreItem>
</file>

<file path=customXml/itemProps2.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5</TotalTime>
  <Pages>8</Pages>
  <Words>1963</Words>
  <Characters>11235</Characters>
  <Application>Microsoft Office Word</Application>
  <DocSecurity>0</DocSecurity>
  <Lines>340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Harrison</dc:creator>
  <cp:keywords/>
  <dc:description/>
  <cp:lastModifiedBy>India Harrison</cp:lastModifiedBy>
  <cp:revision>5</cp:revision>
  <dcterms:created xsi:type="dcterms:W3CDTF">2026-01-30T08:57:00Z</dcterms:created>
  <dcterms:modified xsi:type="dcterms:W3CDTF">2026-02-24T10:00:00Z</dcterms:modified>
</cp:coreProperties>
</file>